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温州市司法局</w:t>
      </w:r>
    </w:p>
    <w:p>
      <w:pPr>
        <w:widowControl/>
        <w:spacing w:line="240" w:lineRule="auto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2019年政府信息公开工作年度报告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《中华人民共和国政府信息公开条例》和《浙江省政府信息公开暂行办法》，特向社会公布2019年度本机关信息公开年度报告。本报告中所列数据的统计期限自2019年1月1日起至2019年12月31日止。本报告的电子版可在温州市司法局局门户网站（</w:t>
      </w:r>
      <w:r>
        <w:fldChar w:fldCharType="begin"/>
      </w:r>
      <w:r>
        <w:instrText xml:space="preserve"> HYPERLINK \t "_blank" </w:instrText>
      </w:r>
      <w:r>
        <w:fldChar w:fldCharType="separate"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http://sifa.wenzhou.gov.cn/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）下载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。如对本报告有任何疑问，请与温州市司法局办公室联系（地址：温州市学院中路291号；邮编：325027；电话：0577-88325363；传真：0577-88372891。</w:t>
      </w:r>
    </w:p>
    <w:p>
      <w:pPr>
        <w:widowControl/>
        <w:spacing w:line="240" w:lineRule="auto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2019年温州市司法局坚持以习近平新时代中国特色社会主义思想为指导，认真贯彻市委市政府的决策部署，严格落实《中华人民共和国政府信息公开条例》要求，狠抓重点工作，注重改革创新，推进信息公开工作稳步前进，取得了良好的工作成效。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7423150</wp:posOffset>
            </wp:positionV>
            <wp:extent cx="5274310" cy="948690"/>
            <wp:effectExtent l="0" t="0" r="254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（一）完善信息公开平台。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一是优化完善市司法局门户网站。按照省厅部署要求，启动行政复议结果公开单列工作。顺利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解决门户网站查询范围、文件发布时效性显示等技术问题。完成2017年以前的平台数据迁移工作，及时全面清理失效信息。二是充分发挥新媒体作用。整合推出统一的“温州普法 智慧司法”微信公众号，截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至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目前粉丝数82671人次，发文779篇。高质量经营 “温州司法在线”微博，关注量达 168028人次，2019年发文7篇。创新开通“温州普法F4”抖音政务号，自运行以来，共计发布视频作品121部，阅读量达1743.6万人次、获赞累计量达43.3万，粉丝量达1.7万。今年7月、9月和11月，“温州普法”抖音号，在中央政法委发布的《政法头条号排行榜》中的全国抖音司法榜中都位列前十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2895600</wp:posOffset>
            </wp:positionH>
            <wp:positionV relativeFrom="margin">
              <wp:posOffset>1421130</wp:posOffset>
            </wp:positionV>
            <wp:extent cx="2200275" cy="3664585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（二）健全信息主动公开制度。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是建立公开事项清单。依托信息公开联络员制度，汇总梳理各处室主动公开事项，由办公室统一分类归口，明确政务公开主体和流程，梳理信息公开目录，实现公开事项清单栏目化、清单化。修订发布《信息公开指南》2019版。2019年，温州市司法局门户网站主动公开事项共计140项，包括组织结构5项，政策文件4项，政策解读4项，通知公告112项，人事任免13项，规划计划</w:t>
      </w: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项，财政预决算专项经费1项。二是建立公开事项负面清单。严格落实《政府信息公开条例》，将涉及国家秘密、商业秘密、个人隐私和影响国家安全、公共安全、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1285875</wp:posOffset>
            </wp:positionV>
            <wp:extent cx="5274310" cy="3076575"/>
            <wp:effectExtent l="0" t="0" r="21590" b="9525"/>
            <wp:wrapSquare wrapText="bothSides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经济安全、社会稳定等方面的事项列入负面清单，对各处室公开信息是否涉及负面清单事项进行严格审查。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（三）规范依申请公开内部处理流程。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是健全依申请公开信息办理流程。制定发布《温州市司法局信息公开申请表》。设定依申请公开处理专员，24小时接收信息公开申请。建立依申请公开信息沟通回访制度，保证与申请人事前充分沟通、事中依法办理，事后定期回访。2019年，温州市政府依申请公开受理平台上共收到信息公开申请8件。其中，予以公开3件，部分公开1件，不予受理4件。二是建立政府信息发布协调机制。针对涉及业务处室或疑难复杂的信息公开申请，积极开展处室间研判会商。经协商决定，应当公开的，及时全面公开政务信息。依法不予公开的，与申请人积极沟通，必要时由业务处室派员解释情况，并指引监督维权渠道。</w:t>
      </w:r>
    </w:p>
    <w:p>
      <w:pPr>
        <w:widowControl/>
        <w:spacing w:line="240" w:lineRule="auto"/>
        <w:ind w:firstLine="48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7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+39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633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3798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51899000</w:t>
            </w:r>
          </w:p>
        </w:tc>
      </w:tr>
    </w:tbl>
    <w:p>
      <w:pPr>
        <w:widowControl/>
        <w:spacing w:line="240" w:lineRule="auto"/>
        <w:ind w:firstLine="48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48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三、收到和处理政府信息公开申请情况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</w:p>
    <w:tbl>
      <w:tblPr>
        <w:tblStyle w:val="7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655"/>
        <w:gridCol w:w="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4 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8 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240" w:lineRule="auto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40" w:lineRule="auto"/>
        <w:ind w:firstLine="480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240" w:lineRule="auto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7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240" w:lineRule="auto"/>
        <w:jc w:val="center"/>
        <w:rPr>
          <w:rFonts w:ascii="黑体" w:hAnsi="黑体" w:eastAsia="黑体" w:cs="Segoe UI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2019年温州市司法局政务公开工作虽然取得了一定成效，但也还有不足之处，主要体现在信息公开工作的时效性、全面性有待进一步加强。针对上述问题，温州市司法局建立公开事项清单和负面清单。明确应该主动事项。完善信息公开平台，对过期与失效的文件进行集中清理。</w:t>
      </w:r>
    </w:p>
    <w:p>
      <w:pPr>
        <w:widowControl/>
        <w:spacing w:line="240" w:lineRule="auto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pacing w:line="240" w:lineRule="auto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IxMDQ4YjliZjBkMmE1ZGY4NTQ1Y2FmYTU1OTkifQ=="/>
  </w:docVars>
  <w:rsids>
    <w:rsidRoot w:val="00BD16FB"/>
    <w:rsid w:val="00035889"/>
    <w:rsid w:val="00051CF6"/>
    <w:rsid w:val="0010170A"/>
    <w:rsid w:val="00203F8F"/>
    <w:rsid w:val="00235A61"/>
    <w:rsid w:val="00237D1C"/>
    <w:rsid w:val="0024004E"/>
    <w:rsid w:val="00257C73"/>
    <w:rsid w:val="00261001"/>
    <w:rsid w:val="002D3D37"/>
    <w:rsid w:val="002D6823"/>
    <w:rsid w:val="00321CF0"/>
    <w:rsid w:val="00327D91"/>
    <w:rsid w:val="003C22FA"/>
    <w:rsid w:val="00405474"/>
    <w:rsid w:val="00431EA0"/>
    <w:rsid w:val="004A2E67"/>
    <w:rsid w:val="004A3A72"/>
    <w:rsid w:val="004F15ED"/>
    <w:rsid w:val="005639A2"/>
    <w:rsid w:val="005962F7"/>
    <w:rsid w:val="005B2FCD"/>
    <w:rsid w:val="00633B33"/>
    <w:rsid w:val="006F2EF2"/>
    <w:rsid w:val="007232A0"/>
    <w:rsid w:val="00783B94"/>
    <w:rsid w:val="008058A4"/>
    <w:rsid w:val="00883956"/>
    <w:rsid w:val="008C277B"/>
    <w:rsid w:val="009D2B24"/>
    <w:rsid w:val="00A077AB"/>
    <w:rsid w:val="00A629E0"/>
    <w:rsid w:val="00A83CA5"/>
    <w:rsid w:val="00AB4580"/>
    <w:rsid w:val="00B056BE"/>
    <w:rsid w:val="00B3590F"/>
    <w:rsid w:val="00B657ED"/>
    <w:rsid w:val="00BD16FB"/>
    <w:rsid w:val="00BF1B0B"/>
    <w:rsid w:val="00BF5FBB"/>
    <w:rsid w:val="00C056D4"/>
    <w:rsid w:val="00ED7ADA"/>
    <w:rsid w:val="00EF4200"/>
    <w:rsid w:val="00FC0BC2"/>
    <w:rsid w:val="00FD6113"/>
    <w:rsid w:val="0E7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hart" Target="charts/chart1.xml"/><Relationship Id="rId7" Type="http://schemas.openxmlformats.org/officeDocument/2006/relationships/image" Target="media/image2.png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2019年温州市司法局主动公开事项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elete val="1"/>
          </c:dLbls>
          <c:cat>
            <c:strRef>
              <c:f>Sheet1!$A$2:$A$8</c:f>
              <c:strCache>
                <c:ptCount val="7"/>
                <c:pt idx="0">
                  <c:v>组织结构</c:v>
                </c:pt>
                <c:pt idx="1">
                  <c:v>政策文件</c:v>
                </c:pt>
                <c:pt idx="2">
                  <c:v>政策解读</c:v>
                </c:pt>
                <c:pt idx="3">
                  <c:v>通知公告</c:v>
                </c:pt>
                <c:pt idx="4">
                  <c:v>人事任免</c:v>
                </c:pt>
                <c:pt idx="5">
                  <c:v>规划计划</c:v>
                </c:pt>
                <c:pt idx="6">
                  <c:v>专项经费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112</c:v>
                </c:pt>
                <c:pt idx="4">
                  <c:v>13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446</Words>
  <Characters>2548</Characters>
  <Lines>21</Lines>
  <Paragraphs>5</Paragraphs>
  <TotalTime>752</TotalTime>
  <ScaleCrop>false</ScaleCrop>
  <LinksUpToDate>false</LinksUpToDate>
  <CharactersWithSpaces>2989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2020-01-06T02:07:00Z</dcterms:created>
  <dc:creator>Lenovo</dc:creator>
  <cp:lastModifiedBy>Administrator</cp:lastModifiedBy>
  <dcterms:modified xsi:type="dcterms:W3CDTF">2022-05-26T06:50:56Z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A2440C17F04A462F88F37848B953978A</vt:lpwstr>
  </property>
</Properties>
</file>