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温州市文化广电新闻出版局</w:t>
      </w:r>
    </w:p>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201</w:t>
      </w:r>
      <w:r>
        <w:rPr>
          <w:rFonts w:hint="eastAsia" w:ascii="方正小标宋简体" w:hAnsi="Times New Roman" w:eastAsia="方正小标宋简体"/>
          <w:sz w:val="44"/>
          <w:szCs w:val="44"/>
          <w:lang w:val="en-US" w:eastAsia="zh-CN"/>
        </w:rPr>
        <w:t>7</w:t>
      </w:r>
      <w:r>
        <w:rPr>
          <w:rFonts w:hint="eastAsia" w:ascii="方正小标宋简体" w:hAnsi="Times New Roman" w:eastAsia="方正小标宋简体"/>
          <w:sz w:val="44"/>
          <w:szCs w:val="44"/>
        </w:rPr>
        <w:t>年政府信息公开工作年度报告</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201</w:t>
      </w:r>
      <w:r>
        <w:rPr>
          <w:rFonts w:hint="eastAsia" w:ascii="仿宋_GB2312" w:hAnsi="仿宋" w:eastAsia="仿宋_GB2312" w:cs="宋体"/>
          <w:color w:val="000000"/>
          <w:kern w:val="0"/>
          <w:sz w:val="32"/>
          <w:szCs w:val="32"/>
          <w:lang w:val="en-US" w:eastAsia="zh-CN"/>
        </w:rPr>
        <w:t>7</w:t>
      </w:r>
      <w:r>
        <w:rPr>
          <w:rFonts w:hint="eastAsia" w:ascii="仿宋_GB2312" w:hAnsi="仿宋" w:eastAsia="仿宋_GB2312" w:cs="宋体"/>
          <w:color w:val="000000"/>
          <w:kern w:val="0"/>
          <w:sz w:val="32"/>
          <w:szCs w:val="32"/>
        </w:rPr>
        <w:t>年，市</w:t>
      </w:r>
      <w:r>
        <w:rPr>
          <w:rFonts w:hint="eastAsia" w:ascii="仿宋_GB2312" w:hAnsi="仿宋" w:eastAsia="仿宋_GB2312" w:cs="宋体"/>
          <w:color w:val="000000"/>
          <w:kern w:val="0"/>
          <w:sz w:val="32"/>
          <w:szCs w:val="32"/>
          <w:lang w:eastAsia="zh-CN"/>
        </w:rPr>
        <w:t>文广新局</w:t>
      </w:r>
      <w:r>
        <w:rPr>
          <w:rFonts w:hint="eastAsia" w:ascii="仿宋_GB2312" w:hAnsi="仿宋" w:eastAsia="仿宋_GB2312" w:cs="宋体"/>
          <w:color w:val="000000"/>
          <w:kern w:val="0"/>
          <w:sz w:val="32"/>
          <w:szCs w:val="32"/>
        </w:rPr>
        <w:t>按照《中华人民共和国政府信息公开条例》和市委、市政府相关工作要求，高度重视信息公开工作，不断扩大信息公开范围，加强工作透明度，全年信息公开工作有序运行。现将有关工作情况报告如下：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lang w:eastAsia="zh-CN"/>
        </w:rPr>
        <w:t>一</w:t>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eastAsia="zh-CN"/>
        </w:rPr>
        <w:t>政府</w:t>
      </w:r>
      <w:r>
        <w:rPr>
          <w:rFonts w:hint="eastAsia" w:ascii="黑体" w:hAnsi="黑体" w:eastAsia="黑体" w:cs="黑体"/>
          <w:color w:val="000000"/>
          <w:kern w:val="0"/>
          <w:sz w:val="32"/>
          <w:szCs w:val="32"/>
        </w:rPr>
        <w:t>信息公开</w:t>
      </w:r>
      <w:r>
        <w:rPr>
          <w:rFonts w:hint="eastAsia" w:ascii="黑体" w:hAnsi="黑体" w:eastAsia="黑体" w:cs="黑体"/>
          <w:color w:val="000000"/>
          <w:kern w:val="0"/>
          <w:sz w:val="32"/>
          <w:szCs w:val="32"/>
          <w:lang w:eastAsia="zh-CN"/>
        </w:rPr>
        <w:t>工作概况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1.基本情况：201</w:t>
      </w:r>
      <w:r>
        <w:rPr>
          <w:rFonts w:hint="eastAsia" w:ascii="仿宋_GB2312" w:hAnsi="仿宋" w:eastAsia="仿宋_GB2312" w:cs="宋体"/>
          <w:color w:val="000000"/>
          <w:kern w:val="0"/>
          <w:sz w:val="32"/>
          <w:szCs w:val="32"/>
          <w:lang w:val="en-US" w:eastAsia="zh-CN"/>
        </w:rPr>
        <w:t>7</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eastAsia="zh-CN"/>
        </w:rPr>
        <w:t>我局及时对接</w:t>
      </w:r>
      <w:r>
        <w:rPr>
          <w:rFonts w:hint="eastAsia" w:ascii="仿宋_GB2312" w:hAnsi="仿宋" w:eastAsia="仿宋_GB2312" w:cs="宋体"/>
          <w:color w:val="000000"/>
          <w:kern w:val="0"/>
          <w:sz w:val="32"/>
          <w:szCs w:val="32"/>
        </w:rPr>
        <w:t>浙江政务信息服务网、市政府网站，整合了相关栏目，扩充了信息内容，简化了公开程序，力争将市文广新局网站办成一个集办公、应用、宣传为一体的综合性门户网站。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2.</w:t>
      </w:r>
      <w:r>
        <w:rPr>
          <w:rFonts w:hint="eastAsia" w:ascii="仿宋_GB2312" w:hAnsi="仿宋" w:eastAsia="仿宋_GB2312" w:cs="宋体"/>
          <w:color w:val="000000"/>
          <w:kern w:val="0"/>
          <w:sz w:val="32"/>
          <w:szCs w:val="32"/>
        </w:rPr>
        <w:t>主动公开信息情况</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2017年，我局</w:t>
      </w:r>
      <w:r>
        <w:rPr>
          <w:rFonts w:hint="eastAsia" w:ascii="仿宋_GB2312" w:hAnsi="仿宋" w:eastAsia="仿宋_GB2312" w:cs="宋体"/>
          <w:color w:val="000000"/>
          <w:kern w:val="0"/>
          <w:sz w:val="32"/>
          <w:szCs w:val="32"/>
          <w:lang w:eastAsia="zh-CN"/>
        </w:rPr>
        <w:t>主动公开各类政府信息</w:t>
      </w:r>
      <w:r>
        <w:rPr>
          <w:rFonts w:hint="eastAsia" w:ascii="仿宋_GB2312" w:hAnsi="仿宋" w:eastAsia="仿宋_GB2312" w:cs="宋体"/>
          <w:color w:val="000000"/>
          <w:kern w:val="0"/>
          <w:sz w:val="32"/>
          <w:szCs w:val="32"/>
          <w:lang w:val="en-US" w:eastAsia="zh-CN"/>
        </w:rPr>
        <w:t>142</w:t>
      </w:r>
      <w:r>
        <w:rPr>
          <w:rFonts w:hint="eastAsia" w:ascii="仿宋_GB2312" w:hAnsi="仿宋" w:eastAsia="仿宋_GB2312" w:cs="宋体"/>
          <w:color w:val="000000"/>
          <w:kern w:val="0"/>
          <w:sz w:val="32"/>
          <w:szCs w:val="32"/>
        </w:rPr>
        <w:t>条，</w:t>
      </w:r>
      <w:r>
        <w:rPr>
          <w:rFonts w:hint="eastAsia" w:ascii="仿宋_GB2312" w:hAnsi="仿宋" w:eastAsia="仿宋_GB2312" w:cs="宋体"/>
          <w:color w:val="000000"/>
          <w:kern w:val="0"/>
          <w:sz w:val="32"/>
          <w:szCs w:val="32"/>
          <w:lang w:eastAsia="zh-CN"/>
        </w:rPr>
        <w:t>内容包括：组织结构、通知公告、人事任免、规划计划、财政信息、公共资源交易、行政处罚、监管执法等。全年微博发送信息280条，温州文化微信公众号发布信息694条，阅读人次达277827。</w:t>
      </w:r>
      <w:r>
        <w:rPr>
          <w:rFonts w:hint="eastAsia" w:ascii="仿宋_GB2312" w:hAnsi="仿宋" w:eastAsia="仿宋_GB2312" w:cs="宋体"/>
          <w:color w:val="000000"/>
          <w:kern w:val="0"/>
          <w:sz w:val="32"/>
          <w:szCs w:val="32"/>
        </w:rPr>
        <w:t>完成政务信息公开、公共服务清单、责任清单2次重新梳理调整工作。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依申请公开政府信息情况：</w:t>
      </w:r>
      <w:r>
        <w:rPr>
          <w:rFonts w:hint="eastAsia" w:ascii="仿宋_GB2312" w:hAnsi="仿宋" w:eastAsia="仿宋_GB2312" w:cs="宋体"/>
          <w:color w:val="000000"/>
          <w:kern w:val="0"/>
          <w:sz w:val="32"/>
          <w:szCs w:val="32"/>
          <w:lang w:val="en-US" w:eastAsia="zh-CN"/>
        </w:rPr>
        <w:t>2017年，我局</w:t>
      </w:r>
      <w:r>
        <w:rPr>
          <w:rFonts w:hint="eastAsia" w:ascii="仿宋_GB2312" w:hAnsi="仿宋" w:eastAsia="仿宋_GB2312" w:cs="宋体"/>
          <w:color w:val="000000"/>
          <w:kern w:val="0"/>
          <w:sz w:val="32"/>
          <w:szCs w:val="32"/>
        </w:rPr>
        <w:t>受理依申请公开事项2件</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按规定流程、时限及时</w:t>
      </w:r>
      <w:r>
        <w:rPr>
          <w:rFonts w:hint="eastAsia" w:ascii="仿宋_GB2312" w:hAnsi="仿宋" w:eastAsia="仿宋_GB2312" w:cs="宋体"/>
          <w:color w:val="000000"/>
          <w:kern w:val="0"/>
          <w:sz w:val="32"/>
          <w:szCs w:val="32"/>
          <w:lang w:eastAsia="zh-CN"/>
        </w:rPr>
        <w:t>做了</w:t>
      </w:r>
      <w:r>
        <w:rPr>
          <w:rFonts w:hint="eastAsia" w:ascii="仿宋_GB2312" w:hAnsi="仿宋" w:eastAsia="仿宋_GB2312" w:cs="宋体"/>
          <w:color w:val="000000"/>
          <w:kern w:val="0"/>
          <w:sz w:val="32"/>
          <w:szCs w:val="32"/>
        </w:rPr>
        <w:t>妥善处理</w:t>
      </w:r>
      <w:r>
        <w:rPr>
          <w:rFonts w:hint="eastAsia" w:ascii="仿宋_GB2312" w:hAnsi="仿宋" w:eastAsia="仿宋_GB2312" w:cs="宋体"/>
          <w:color w:val="000000"/>
          <w:kern w:val="0"/>
          <w:sz w:val="32"/>
          <w:szCs w:val="32"/>
          <w:lang w:eastAsia="zh-CN"/>
        </w:rPr>
        <w:t>和</w:t>
      </w:r>
      <w:r>
        <w:rPr>
          <w:rFonts w:hint="eastAsia" w:ascii="仿宋_GB2312" w:hAnsi="仿宋" w:eastAsia="仿宋_GB2312" w:cs="宋体"/>
          <w:color w:val="000000"/>
          <w:kern w:val="0"/>
          <w:sz w:val="32"/>
          <w:szCs w:val="32"/>
        </w:rPr>
        <w:t>答复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4.政府信息公开的收费及减免情况：2017年，在政府信息公开方面，我局未有收费及减免情况。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5.因政府信息公开申请行政复议、提起诉讼的情况：2017年，我局未发生与本单位有关政府信息公开工作方面的行政复议和诉讼案件。</w:t>
      </w:r>
      <w:r>
        <w:rPr>
          <w:rFonts w:hint="eastAsia" w:ascii="仿宋_GB2312" w:hAnsi="仿宋" w:eastAsia="仿宋_GB2312" w:cs="宋体"/>
          <w:color w:val="000000"/>
          <w:kern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eastAsia="zh-CN"/>
        </w:rPr>
        <w:t>政府信息公开工作主要做法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健全组织机构。根据人事变动，及时调整</w:t>
      </w:r>
      <w:r>
        <w:rPr>
          <w:rFonts w:hint="eastAsia" w:ascii="仿宋_GB2312" w:hAnsi="仿宋" w:eastAsia="仿宋_GB2312" w:cs="宋体"/>
          <w:color w:val="000000"/>
          <w:kern w:val="0"/>
          <w:sz w:val="32"/>
          <w:szCs w:val="32"/>
          <w:lang w:eastAsia="zh-CN"/>
        </w:rPr>
        <w:t>我局</w:t>
      </w:r>
      <w:r>
        <w:rPr>
          <w:rFonts w:hint="eastAsia" w:ascii="仿宋_GB2312" w:hAnsi="仿宋" w:eastAsia="仿宋_GB2312" w:cs="宋体"/>
          <w:color w:val="000000"/>
          <w:kern w:val="0"/>
          <w:sz w:val="32"/>
          <w:szCs w:val="32"/>
        </w:rPr>
        <w:t>政府政务信息公开工作领导小组</w:t>
      </w:r>
      <w:r>
        <w:rPr>
          <w:rFonts w:hint="eastAsia" w:ascii="仿宋_GB2312" w:hAnsi="仿宋" w:eastAsia="仿宋_GB2312" w:cs="宋体"/>
          <w:color w:val="000000"/>
          <w:kern w:val="0"/>
          <w:sz w:val="32"/>
          <w:szCs w:val="32"/>
          <w:lang w:eastAsia="zh-CN"/>
        </w:rPr>
        <w:t>成员</w:t>
      </w:r>
      <w:r>
        <w:rPr>
          <w:rFonts w:hint="eastAsia" w:ascii="仿宋_GB2312" w:hAnsi="仿宋" w:eastAsia="仿宋_GB2312" w:cs="宋体"/>
          <w:color w:val="000000"/>
          <w:kern w:val="0"/>
          <w:sz w:val="32"/>
          <w:szCs w:val="32"/>
        </w:rPr>
        <w:t>，由局党组书记、局长张纯芳任组长，党组成员</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副局长</w:t>
      </w:r>
      <w:r>
        <w:rPr>
          <w:rFonts w:hint="eastAsia" w:ascii="仿宋_GB2312" w:hAnsi="仿宋" w:eastAsia="仿宋_GB2312" w:cs="宋体"/>
          <w:color w:val="000000"/>
          <w:kern w:val="0"/>
          <w:sz w:val="32"/>
          <w:szCs w:val="32"/>
          <w:lang w:eastAsia="zh-CN"/>
        </w:rPr>
        <w:t>李方喜</w:t>
      </w:r>
      <w:r>
        <w:rPr>
          <w:rFonts w:hint="eastAsia" w:ascii="仿宋_GB2312" w:hAnsi="仿宋" w:eastAsia="仿宋_GB2312" w:cs="宋体"/>
          <w:color w:val="000000"/>
          <w:kern w:val="0"/>
          <w:sz w:val="32"/>
          <w:szCs w:val="32"/>
        </w:rPr>
        <w:t>任副组长，局机关各科室和局直</w:t>
      </w:r>
      <w:r>
        <w:rPr>
          <w:rFonts w:hint="eastAsia" w:ascii="仿宋_GB2312" w:hAnsi="仿宋" w:eastAsia="仿宋_GB2312" w:cs="宋体"/>
          <w:color w:val="000000"/>
          <w:kern w:val="0"/>
          <w:sz w:val="32"/>
          <w:szCs w:val="32"/>
          <w:lang w:eastAsia="zh-CN"/>
        </w:rPr>
        <w:t>属</w:t>
      </w:r>
      <w:r>
        <w:rPr>
          <w:rFonts w:hint="eastAsia" w:ascii="仿宋_GB2312" w:hAnsi="仿宋" w:eastAsia="仿宋_GB2312" w:cs="宋体"/>
          <w:color w:val="000000"/>
          <w:kern w:val="0"/>
          <w:sz w:val="32"/>
          <w:szCs w:val="32"/>
        </w:rPr>
        <w:t>各单位主要负责人为成员。领导小组办公室设局办公室，具体负责处理局直系统政务公开日常工作。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领导高度重视。年初局</w:t>
      </w:r>
      <w:r>
        <w:rPr>
          <w:rFonts w:hint="eastAsia" w:ascii="仿宋_GB2312" w:hAnsi="仿宋" w:eastAsia="仿宋_GB2312" w:cs="宋体"/>
          <w:color w:val="000000"/>
          <w:kern w:val="0"/>
          <w:sz w:val="32"/>
          <w:szCs w:val="32"/>
          <w:lang w:eastAsia="zh-CN"/>
        </w:rPr>
        <w:t>党组</w:t>
      </w:r>
      <w:r>
        <w:rPr>
          <w:rFonts w:hint="eastAsia" w:ascii="仿宋_GB2312" w:hAnsi="仿宋" w:eastAsia="仿宋_GB2312" w:cs="宋体"/>
          <w:color w:val="000000"/>
          <w:kern w:val="0"/>
          <w:sz w:val="32"/>
          <w:szCs w:val="32"/>
        </w:rPr>
        <w:t>办公会议</w:t>
      </w:r>
      <w:r>
        <w:rPr>
          <w:rFonts w:hint="eastAsia" w:ascii="仿宋_GB2312" w:hAnsi="仿宋" w:eastAsia="仿宋_GB2312" w:cs="宋体"/>
          <w:color w:val="000000"/>
          <w:kern w:val="0"/>
          <w:sz w:val="32"/>
          <w:szCs w:val="32"/>
          <w:lang w:eastAsia="zh-CN"/>
        </w:rPr>
        <w:t>专题</w:t>
      </w:r>
      <w:r>
        <w:rPr>
          <w:rFonts w:hint="eastAsia" w:ascii="仿宋_GB2312" w:hAnsi="仿宋" w:eastAsia="仿宋_GB2312" w:cs="宋体"/>
          <w:color w:val="000000"/>
          <w:kern w:val="0"/>
          <w:sz w:val="32"/>
          <w:szCs w:val="32"/>
        </w:rPr>
        <w:t>研究政务公开工作，分管领导两次调研指导信息公开工作。</w:t>
      </w:r>
      <w:r>
        <w:rPr>
          <w:rFonts w:hint="eastAsia" w:ascii="仿宋_GB2312" w:hAnsi="仿宋" w:eastAsia="仿宋_GB2312" w:cs="宋体"/>
          <w:color w:val="000000"/>
          <w:kern w:val="0"/>
          <w:sz w:val="32"/>
          <w:szCs w:val="32"/>
          <w:lang w:val="en-US" w:eastAsia="zh-CN"/>
        </w:rPr>
        <w:t>局</w:t>
      </w:r>
      <w:r>
        <w:rPr>
          <w:rFonts w:hint="eastAsia" w:ascii="仿宋_GB2312" w:hAnsi="仿宋" w:eastAsia="仿宋_GB2312" w:cs="宋体"/>
          <w:color w:val="000000"/>
          <w:kern w:val="0"/>
          <w:sz w:val="32"/>
          <w:szCs w:val="32"/>
        </w:rPr>
        <w:t>信息中心</w:t>
      </w:r>
      <w:r>
        <w:rPr>
          <w:rFonts w:hint="eastAsia" w:ascii="仿宋_GB2312" w:hAnsi="仿宋" w:eastAsia="仿宋_GB2312" w:cs="宋体"/>
          <w:color w:val="000000"/>
          <w:kern w:val="0"/>
          <w:sz w:val="32"/>
          <w:szCs w:val="32"/>
          <w:lang w:eastAsia="zh-CN"/>
        </w:rPr>
        <w:t>安排</w:t>
      </w:r>
      <w:r>
        <w:rPr>
          <w:rFonts w:hint="eastAsia"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lang w:eastAsia="zh-CN"/>
        </w:rPr>
        <w:t>名</w:t>
      </w:r>
      <w:r>
        <w:rPr>
          <w:rFonts w:hint="eastAsia" w:ascii="仿宋_GB2312" w:hAnsi="仿宋" w:eastAsia="仿宋_GB2312" w:cs="宋体"/>
          <w:color w:val="000000"/>
          <w:kern w:val="0"/>
          <w:sz w:val="32"/>
          <w:szCs w:val="32"/>
        </w:rPr>
        <w:t>干</w:t>
      </w:r>
      <w:r>
        <w:rPr>
          <w:rFonts w:hint="eastAsia" w:ascii="仿宋_GB2312" w:hAnsi="仿宋" w:eastAsia="仿宋_GB2312" w:cs="宋体"/>
          <w:color w:val="000000"/>
          <w:kern w:val="0"/>
          <w:sz w:val="32"/>
          <w:szCs w:val="32"/>
          <w:lang w:eastAsia="zh-CN"/>
        </w:rPr>
        <w:t>部专职</w:t>
      </w:r>
      <w:r>
        <w:rPr>
          <w:rFonts w:hint="eastAsia" w:ascii="仿宋_GB2312" w:hAnsi="仿宋" w:eastAsia="仿宋_GB2312" w:cs="宋体"/>
          <w:color w:val="000000"/>
          <w:kern w:val="0"/>
          <w:sz w:val="32"/>
          <w:szCs w:val="32"/>
        </w:rPr>
        <w:t>负责信息汇总和发布。参加省市信息工作培训</w:t>
      </w:r>
      <w:r>
        <w:rPr>
          <w:rFonts w:hint="eastAsia" w:ascii="仿宋_GB2312" w:hAnsi="仿宋" w:eastAsia="仿宋_GB2312" w:cs="宋体"/>
          <w:color w:val="000000"/>
          <w:kern w:val="0"/>
          <w:sz w:val="32"/>
          <w:szCs w:val="32"/>
          <w:lang w:val="en-US" w:eastAsia="zh-CN"/>
        </w:rPr>
        <w:t>6</w:t>
      </w:r>
      <w:r>
        <w:rPr>
          <w:rFonts w:hint="eastAsia" w:ascii="仿宋_GB2312" w:hAnsi="仿宋" w:eastAsia="仿宋_GB2312" w:cs="宋体"/>
          <w:color w:val="000000"/>
          <w:kern w:val="0"/>
          <w:sz w:val="32"/>
          <w:szCs w:val="32"/>
        </w:rPr>
        <w:t>次，加强了信息公开工作保障。组织宣传信息</w:t>
      </w:r>
      <w:r>
        <w:rPr>
          <w:rFonts w:hint="eastAsia" w:ascii="仿宋_GB2312" w:hAnsi="仿宋" w:eastAsia="仿宋_GB2312" w:cs="宋体"/>
          <w:color w:val="000000"/>
          <w:kern w:val="0"/>
          <w:sz w:val="32"/>
          <w:szCs w:val="32"/>
          <w:lang w:eastAsia="zh-CN"/>
        </w:rPr>
        <w:t>季度例会</w:t>
      </w:r>
      <w:r>
        <w:rPr>
          <w:rFonts w:hint="eastAsia" w:ascii="仿宋_GB2312" w:hAnsi="仿宋" w:eastAsia="仿宋_GB2312" w:cs="宋体"/>
          <w:color w:val="000000"/>
          <w:kern w:val="0"/>
          <w:sz w:val="32"/>
          <w:szCs w:val="32"/>
          <w:lang w:val="en-US" w:eastAsia="zh-CN"/>
        </w:rPr>
        <w:t>4次，邀请市府办、宣传部等负责信息工作的领导和专家对信息员进行培训。</w:t>
      </w:r>
      <w:r>
        <w:rPr>
          <w:rFonts w:hint="eastAsia" w:ascii="仿宋_GB2312" w:hAnsi="仿宋" w:eastAsia="仿宋_GB2312" w:cs="宋体"/>
          <w:color w:val="000000"/>
          <w:kern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完善制度建设。</w:t>
      </w:r>
      <w:r>
        <w:rPr>
          <w:rFonts w:hint="eastAsia" w:ascii="仿宋_GB2312" w:hAnsi="仿宋" w:eastAsia="仿宋_GB2312" w:cs="宋体"/>
          <w:color w:val="000000"/>
          <w:kern w:val="0"/>
          <w:sz w:val="32"/>
          <w:szCs w:val="32"/>
          <w:lang w:eastAsia="zh-CN"/>
        </w:rPr>
        <w:t>建立</w:t>
      </w:r>
      <w:r>
        <w:rPr>
          <w:rFonts w:hint="eastAsia" w:ascii="仿宋_GB2312" w:hAnsi="仿宋" w:eastAsia="仿宋_GB2312" w:cs="宋体"/>
          <w:color w:val="000000"/>
          <w:kern w:val="0"/>
          <w:sz w:val="32"/>
          <w:szCs w:val="32"/>
        </w:rPr>
        <w:t>公文公开属性标注制度</w:t>
      </w:r>
      <w:r>
        <w:rPr>
          <w:rFonts w:hint="eastAsia" w:ascii="仿宋_GB2312" w:hAnsi="仿宋" w:eastAsia="仿宋_GB2312" w:cs="宋体"/>
          <w:color w:val="000000"/>
          <w:kern w:val="0"/>
          <w:sz w:val="32"/>
          <w:szCs w:val="32"/>
          <w:lang w:eastAsia="zh-CN"/>
        </w:rPr>
        <w:t>。同时</w:t>
      </w:r>
      <w:r>
        <w:rPr>
          <w:rFonts w:hint="eastAsia" w:ascii="仿宋_GB2312" w:hAnsi="仿宋" w:eastAsia="仿宋_GB2312" w:cs="宋体"/>
          <w:color w:val="000000"/>
          <w:kern w:val="0"/>
          <w:sz w:val="32"/>
          <w:szCs w:val="32"/>
        </w:rPr>
        <w:t>根据市委、市政府相关要求，结合我局工作实际，进一步完善了将信息工作纳入对县（市、区）文广新局、局属单位、局机关各处</w:t>
      </w:r>
      <w:r>
        <w:rPr>
          <w:rFonts w:hint="eastAsia" w:ascii="仿宋_GB2312" w:hAnsi="仿宋" w:eastAsia="仿宋_GB2312" w:cs="宋体"/>
          <w:color w:val="000000"/>
          <w:kern w:val="0"/>
          <w:sz w:val="32"/>
          <w:szCs w:val="32"/>
          <w:lang w:eastAsia="zh-CN"/>
        </w:rPr>
        <w:t>室</w:t>
      </w:r>
      <w:r>
        <w:rPr>
          <w:rFonts w:hint="eastAsia" w:ascii="仿宋_GB2312" w:hAnsi="仿宋" w:eastAsia="仿宋_GB2312" w:cs="宋体"/>
          <w:color w:val="000000"/>
          <w:kern w:val="0"/>
          <w:sz w:val="32"/>
          <w:szCs w:val="32"/>
        </w:rPr>
        <w:t>的的年度考核内容并与之签订责任书，确保有效地实施政务信息公开和信息报送工作。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4.加强载体建设。广泛开展文化宣传工作，全年温州本地媒体报道248篇，重点突出我局年度十大重点工作进展情况。做好自媒体工作，通过微信、微博等渠道主动公开文化工作信息。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三</w:t>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eastAsia="zh-CN"/>
        </w:rPr>
        <w:t>政府信息公开工作存在的</w:t>
      </w:r>
      <w:r>
        <w:rPr>
          <w:rFonts w:hint="eastAsia" w:ascii="黑体" w:hAnsi="黑体" w:eastAsia="黑体" w:cs="黑体"/>
          <w:color w:val="000000"/>
          <w:kern w:val="0"/>
          <w:sz w:val="32"/>
          <w:szCs w:val="32"/>
        </w:rPr>
        <w:t>主要问题和改进措施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val="en-US" w:eastAsia="zh-CN"/>
        </w:rPr>
        <w:t>2017年我局</w:t>
      </w:r>
      <w:r>
        <w:rPr>
          <w:rFonts w:hint="eastAsia" w:ascii="仿宋_GB2312" w:hAnsi="仿宋" w:eastAsia="仿宋_GB2312" w:cs="宋体"/>
          <w:color w:val="000000"/>
          <w:kern w:val="0"/>
          <w:sz w:val="32"/>
          <w:szCs w:val="32"/>
        </w:rPr>
        <w:t>虽然</w:t>
      </w:r>
      <w:r>
        <w:rPr>
          <w:rFonts w:hint="eastAsia" w:ascii="仿宋_GB2312" w:hAnsi="仿宋" w:eastAsia="仿宋_GB2312" w:cs="宋体"/>
          <w:color w:val="000000"/>
          <w:kern w:val="0"/>
          <w:sz w:val="32"/>
          <w:szCs w:val="32"/>
          <w:lang w:eastAsia="zh-CN"/>
        </w:rPr>
        <w:t>在</w:t>
      </w:r>
      <w:r>
        <w:rPr>
          <w:rFonts w:hint="eastAsia" w:ascii="仿宋_GB2312" w:hAnsi="仿宋" w:eastAsia="仿宋_GB2312" w:cs="宋体"/>
          <w:color w:val="000000"/>
          <w:kern w:val="0"/>
          <w:sz w:val="32"/>
          <w:szCs w:val="32"/>
        </w:rPr>
        <w:t>政府信息公开工作</w:t>
      </w:r>
      <w:r>
        <w:rPr>
          <w:rFonts w:hint="eastAsia" w:ascii="仿宋_GB2312" w:hAnsi="仿宋" w:eastAsia="仿宋_GB2312" w:cs="宋体"/>
          <w:color w:val="000000"/>
          <w:kern w:val="0"/>
          <w:sz w:val="32"/>
          <w:szCs w:val="32"/>
          <w:lang w:eastAsia="zh-CN"/>
        </w:rPr>
        <w:t>上</w:t>
      </w:r>
      <w:r>
        <w:rPr>
          <w:rFonts w:hint="eastAsia" w:ascii="仿宋_GB2312" w:hAnsi="仿宋" w:eastAsia="仿宋_GB2312" w:cs="宋体"/>
          <w:color w:val="000000"/>
          <w:kern w:val="0"/>
          <w:sz w:val="32"/>
          <w:szCs w:val="32"/>
        </w:rPr>
        <w:t>取得了一定进展，但是还存在着一些问题，主要有：一是</w:t>
      </w:r>
      <w:r>
        <w:rPr>
          <w:rFonts w:hint="eastAsia" w:ascii="仿宋_GB2312" w:hAnsi="仿宋" w:eastAsia="仿宋_GB2312" w:cs="宋体"/>
          <w:color w:val="000000"/>
          <w:kern w:val="0"/>
          <w:sz w:val="32"/>
          <w:szCs w:val="32"/>
          <w:lang w:eastAsia="zh-CN"/>
        </w:rPr>
        <w:t>信息公开的范围不大</w:t>
      </w:r>
      <w:r>
        <w:rPr>
          <w:rFonts w:hint="eastAsia" w:ascii="仿宋_GB2312" w:hAnsi="仿宋" w:eastAsia="仿宋_GB2312" w:cs="宋体"/>
          <w:color w:val="000000"/>
          <w:kern w:val="0"/>
          <w:sz w:val="32"/>
          <w:szCs w:val="32"/>
        </w:rPr>
        <w:t>，信息报送意识有待进一步加强；二是</w:t>
      </w:r>
      <w:r>
        <w:rPr>
          <w:rFonts w:hint="eastAsia" w:ascii="仿宋_GB2312" w:hAnsi="仿宋" w:eastAsia="仿宋_GB2312" w:cs="宋体"/>
          <w:color w:val="000000"/>
          <w:kern w:val="0"/>
          <w:sz w:val="32"/>
          <w:szCs w:val="32"/>
          <w:lang w:eastAsia="zh-CN"/>
        </w:rPr>
        <w:t>个别</w:t>
      </w:r>
      <w:r>
        <w:rPr>
          <w:rFonts w:hint="eastAsia" w:ascii="仿宋_GB2312" w:hAnsi="仿宋" w:eastAsia="仿宋_GB2312" w:cs="宋体"/>
          <w:color w:val="000000"/>
          <w:kern w:val="0"/>
          <w:sz w:val="32"/>
          <w:szCs w:val="32"/>
        </w:rPr>
        <w:t>信息</w:t>
      </w:r>
      <w:r>
        <w:rPr>
          <w:rFonts w:hint="eastAsia" w:ascii="仿宋_GB2312" w:hAnsi="仿宋" w:eastAsia="仿宋_GB2312" w:cs="宋体"/>
          <w:color w:val="000000"/>
          <w:kern w:val="0"/>
          <w:sz w:val="32"/>
          <w:szCs w:val="32"/>
          <w:lang w:eastAsia="zh-CN"/>
        </w:rPr>
        <w:t>仍存在公开不及时，形式不规范，内容不具体现象</w:t>
      </w:r>
      <w:r>
        <w:rPr>
          <w:rFonts w:hint="eastAsia" w:ascii="仿宋_GB2312" w:hAnsi="仿宋"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针对以上信息公开工作中存在的问题，201</w:t>
      </w:r>
      <w:r>
        <w:rPr>
          <w:rFonts w:hint="eastAsia" w:ascii="仿宋_GB2312" w:hAnsi="仿宋" w:eastAsia="仿宋_GB2312" w:cs="宋体"/>
          <w:color w:val="000000"/>
          <w:kern w:val="0"/>
          <w:sz w:val="32"/>
          <w:szCs w:val="32"/>
          <w:lang w:val="en-US" w:eastAsia="zh-CN"/>
        </w:rPr>
        <w:t>8</w:t>
      </w:r>
      <w:r>
        <w:rPr>
          <w:rFonts w:hint="eastAsia" w:ascii="仿宋_GB2312" w:hAnsi="仿宋" w:eastAsia="仿宋_GB2312" w:cs="宋体"/>
          <w:color w:val="000000"/>
          <w:kern w:val="0"/>
          <w:sz w:val="32"/>
          <w:szCs w:val="32"/>
        </w:rPr>
        <w:t>年，我局将认真贯彻落实有关工作要求，进一步推进政府信息公开工作。主要做好以下</w:t>
      </w:r>
      <w:r>
        <w:rPr>
          <w:rFonts w:hint="eastAsia" w:ascii="仿宋_GB2312" w:hAnsi="仿宋" w:eastAsia="仿宋_GB2312" w:cs="宋体"/>
          <w:color w:val="000000"/>
          <w:kern w:val="0"/>
          <w:sz w:val="32"/>
          <w:szCs w:val="32"/>
          <w:lang w:eastAsia="zh-CN"/>
        </w:rPr>
        <w:t>三</w:t>
      </w:r>
      <w:r>
        <w:rPr>
          <w:rFonts w:hint="eastAsia" w:ascii="仿宋_GB2312" w:hAnsi="仿宋" w:eastAsia="仿宋_GB2312" w:cs="宋体"/>
          <w:color w:val="000000"/>
          <w:kern w:val="0"/>
          <w:sz w:val="32"/>
          <w:szCs w:val="32"/>
        </w:rPr>
        <w:t>方面工作：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1、提升</w:t>
      </w:r>
      <w:r>
        <w:rPr>
          <w:rFonts w:hint="eastAsia" w:ascii="仿宋_GB2312" w:hAnsi="仿宋" w:eastAsia="仿宋_GB2312" w:cs="宋体"/>
          <w:color w:val="000000"/>
          <w:kern w:val="0"/>
          <w:sz w:val="32"/>
          <w:szCs w:val="32"/>
          <w:lang w:eastAsia="zh-CN"/>
        </w:rPr>
        <w:t>信息</w:t>
      </w:r>
      <w:r>
        <w:rPr>
          <w:rFonts w:hint="eastAsia" w:ascii="仿宋_GB2312" w:hAnsi="仿宋" w:eastAsia="仿宋_GB2312" w:cs="宋体"/>
          <w:color w:val="000000"/>
          <w:kern w:val="0"/>
          <w:sz w:val="32"/>
          <w:szCs w:val="32"/>
        </w:rPr>
        <w:t>公开意识。加强对机关工作人员的相关培训，每年</w:t>
      </w:r>
      <w:r>
        <w:rPr>
          <w:rFonts w:hint="eastAsia" w:ascii="仿宋_GB2312" w:hAnsi="仿宋" w:eastAsia="仿宋_GB2312" w:cs="宋体"/>
          <w:color w:val="000000"/>
          <w:kern w:val="0"/>
          <w:sz w:val="32"/>
          <w:szCs w:val="32"/>
          <w:lang w:eastAsia="zh-CN"/>
        </w:rPr>
        <w:t>按季度</w:t>
      </w:r>
      <w:r>
        <w:rPr>
          <w:rFonts w:hint="eastAsia" w:ascii="仿宋_GB2312" w:hAnsi="仿宋" w:eastAsia="仿宋_GB2312" w:cs="宋体"/>
          <w:color w:val="000000"/>
          <w:kern w:val="0"/>
          <w:sz w:val="32"/>
          <w:szCs w:val="32"/>
        </w:rPr>
        <w:t>召开宣传信息培训班，切实把信息公开与日常业务工作紧密结合起来，使信息主动公开成为一项规范有序的常态工作。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2、强化公开力度。进一步细化、优化政府信息公开目录，不断加大政府信息的公开力度，以社会需求为导向，选择社会关注度高的信息作为突破口，不断丰富信息公开的内容，继续强化信息内容更新。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3、完善制度建设。进一步探索和掌握信息公开工作规律，逐步制定完善信息公开配套制度，加强对信息公开工作的检查。重视依申请公开办理效率和答复质量，推动政府信息公开工作取得更大进展。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宋体"/>
          <w:color w:val="000000"/>
          <w:kern w:val="0"/>
          <w:sz w:val="32"/>
          <w:szCs w:val="32"/>
        </w:rPr>
      </w:pPr>
    </w:p>
    <w:p>
      <w:pPr>
        <w:adjustRightInd w:val="0"/>
        <w:snapToGrid w:val="0"/>
        <w:spacing w:line="338" w:lineRule="auto"/>
        <w:jc w:val="center"/>
        <w:rPr>
          <w:rFonts w:hint="eastAsia" w:ascii="文星简小标宋" w:hAnsi="方正小标宋简体" w:eastAsia="文星简小标宋" w:cs="方正小标宋简体"/>
          <w:color w:val="000000"/>
          <w:kern w:val="0"/>
          <w:sz w:val="44"/>
          <w:szCs w:val="44"/>
          <w:lang w:bidi="ar"/>
        </w:rPr>
      </w:pPr>
    </w:p>
    <w:p>
      <w:pPr>
        <w:adjustRightInd w:val="0"/>
        <w:snapToGrid w:val="0"/>
        <w:spacing w:line="338" w:lineRule="auto"/>
        <w:jc w:val="center"/>
        <w:rPr>
          <w:rFonts w:hint="eastAsia" w:ascii="文星简小标宋" w:hAnsi="方正小标宋简体" w:eastAsia="文星简小标宋" w:cs="方正小标宋简体"/>
          <w:color w:val="000000"/>
          <w:kern w:val="0"/>
          <w:sz w:val="44"/>
          <w:szCs w:val="44"/>
          <w:lang w:bidi="ar"/>
        </w:rPr>
      </w:pPr>
      <w:r>
        <w:rPr>
          <w:rFonts w:hint="eastAsia" w:ascii="文星简小标宋" w:hAnsi="方正小标宋简体" w:eastAsia="文星简小标宋" w:cs="方正小标宋简体"/>
          <w:color w:val="000000"/>
          <w:kern w:val="0"/>
          <w:sz w:val="44"/>
          <w:szCs w:val="44"/>
          <w:lang w:bidi="ar"/>
        </w:rPr>
        <w:t>政府信息公开情况统计表</w:t>
      </w:r>
    </w:p>
    <w:p>
      <w:pPr>
        <w:adjustRightInd w:val="0"/>
        <w:snapToGrid w:val="0"/>
        <w:spacing w:line="338" w:lineRule="auto"/>
        <w:jc w:val="center"/>
        <w:rPr>
          <w:rFonts w:hint="eastAsia" w:ascii="文星简小标宋" w:hAnsi="方正黑体_GBK" w:eastAsia="文星简小标宋" w:cs="方正黑体_GBK"/>
          <w:color w:val="000000"/>
          <w:kern w:val="0"/>
          <w:sz w:val="32"/>
          <w:szCs w:val="32"/>
          <w:lang w:bidi="ar"/>
        </w:rPr>
      </w:pPr>
      <w:r>
        <w:rPr>
          <w:rFonts w:hint="eastAsia" w:ascii="文星简小标宋" w:hAnsi="方正黑体_GBK" w:eastAsia="文星简小标宋" w:cs="方正黑体_GBK"/>
          <w:color w:val="000000"/>
          <w:kern w:val="0"/>
          <w:sz w:val="32"/>
          <w:szCs w:val="32"/>
          <w:lang w:bidi="ar"/>
        </w:rPr>
        <w:t>（201</w:t>
      </w:r>
      <w:r>
        <w:rPr>
          <w:rFonts w:hint="eastAsia" w:ascii="文星简小标宋" w:hAnsi="方正黑体_GBK" w:eastAsia="文星简小标宋" w:cs="方正黑体_GBK"/>
          <w:color w:val="000000"/>
          <w:kern w:val="0"/>
          <w:sz w:val="32"/>
          <w:szCs w:val="32"/>
          <w:lang w:val="en-US" w:eastAsia="zh-CN" w:bidi="ar"/>
        </w:rPr>
        <w:t>7</w:t>
      </w:r>
      <w:r>
        <w:rPr>
          <w:rFonts w:hint="eastAsia" w:ascii="文星简小标宋" w:hAnsi="方正黑体_GBK" w:eastAsia="文星简小标宋" w:cs="方正黑体_GBK"/>
          <w:color w:val="000000"/>
          <w:kern w:val="0"/>
          <w:sz w:val="32"/>
          <w:szCs w:val="32"/>
          <w:lang w:bidi="ar"/>
        </w:rPr>
        <w:t>年度）</w:t>
      </w:r>
    </w:p>
    <w:p>
      <w:pPr>
        <w:adjustRightInd w:val="0"/>
        <w:snapToGrid w:val="0"/>
        <w:spacing w:line="338" w:lineRule="auto"/>
        <w:jc w:val="left"/>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填报单位：</w:t>
      </w:r>
      <w:r>
        <w:rPr>
          <w:rFonts w:hint="eastAsia" w:ascii="仿宋_GB2312" w:hAnsi="方正仿宋_GBK" w:eastAsia="仿宋_GB2312" w:cs="方正仿宋_GBK"/>
          <w:color w:val="000000"/>
          <w:kern w:val="0"/>
          <w:sz w:val="24"/>
          <w:lang w:eastAsia="zh-CN" w:bidi="ar"/>
        </w:rPr>
        <w:t>温州市文化广电新闻出版局</w:t>
      </w:r>
    </w:p>
    <w:tbl>
      <w:tblPr>
        <w:tblStyle w:val="4"/>
        <w:tblW w:w="9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8"/>
        <w:gridCol w:w="943"/>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center"/>
              <w:rPr>
                <w:rFonts w:hint="eastAsia" w:ascii="楷体_GB2312" w:hAnsi="黑体" w:eastAsia="楷体_GB2312" w:cs="方正仿宋_GBK"/>
                <w:color w:val="000000"/>
                <w:kern w:val="0"/>
                <w:sz w:val="24"/>
                <w:lang w:bidi="ar"/>
              </w:rPr>
            </w:pPr>
            <w:r>
              <w:rPr>
                <w:rFonts w:hint="eastAsia" w:ascii="楷体_GB2312" w:hAnsi="黑体" w:eastAsia="楷体_GB2312" w:cs="宋体"/>
                <w:b/>
                <w:color w:val="000000"/>
                <w:kern w:val="0"/>
                <w:sz w:val="28"/>
                <w:szCs w:val="28"/>
                <w:lang w:bidi="ar"/>
              </w:rPr>
              <w:t>统　计　指　标</w:t>
            </w:r>
          </w:p>
        </w:tc>
        <w:tc>
          <w:tcPr>
            <w:tcW w:w="943" w:type="dxa"/>
            <w:vAlign w:val="top"/>
          </w:tcPr>
          <w:p>
            <w:pPr>
              <w:adjustRightInd w:val="0"/>
              <w:snapToGrid w:val="0"/>
              <w:spacing w:line="338" w:lineRule="auto"/>
              <w:jc w:val="center"/>
              <w:rPr>
                <w:rFonts w:hint="eastAsia" w:ascii="楷体_GB2312" w:hAnsi="黑体" w:eastAsia="楷体_GB2312" w:cs="方正仿宋_GBK"/>
                <w:color w:val="000000"/>
                <w:kern w:val="0"/>
                <w:sz w:val="24"/>
                <w:lang w:bidi="ar"/>
              </w:rPr>
            </w:pPr>
            <w:r>
              <w:rPr>
                <w:rFonts w:hint="eastAsia" w:ascii="楷体_GB2312" w:hAnsi="黑体" w:eastAsia="楷体_GB2312" w:cs="宋体"/>
                <w:b/>
                <w:color w:val="000000"/>
                <w:kern w:val="0"/>
                <w:sz w:val="28"/>
                <w:szCs w:val="28"/>
                <w:lang w:bidi="ar"/>
              </w:rPr>
              <w:t>单位</w:t>
            </w:r>
          </w:p>
        </w:tc>
        <w:tc>
          <w:tcPr>
            <w:tcW w:w="1645" w:type="dxa"/>
            <w:vAlign w:val="center"/>
          </w:tcPr>
          <w:p>
            <w:pPr>
              <w:adjustRightInd w:val="0"/>
              <w:snapToGrid w:val="0"/>
              <w:spacing w:line="338" w:lineRule="auto"/>
              <w:jc w:val="center"/>
              <w:rPr>
                <w:rFonts w:hint="eastAsia" w:ascii="楷体_GB2312" w:hAnsi="黑体" w:eastAsia="楷体_GB2312" w:cs="方正仿宋_GBK"/>
                <w:color w:val="000000"/>
                <w:kern w:val="0"/>
                <w:sz w:val="24"/>
                <w:lang w:bidi="ar"/>
              </w:rPr>
            </w:pPr>
            <w:r>
              <w:rPr>
                <w:rFonts w:hint="eastAsia" w:ascii="楷体_GB2312" w:hAnsi="黑体" w:eastAsia="楷体_GB2312" w:cs="宋体"/>
                <w:b/>
                <w:color w:val="000000"/>
                <w:kern w:val="0"/>
                <w:sz w:val="28"/>
                <w:szCs w:val="28"/>
                <w:lang w:bidi="ar"/>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b/>
                <w:color w:val="000000"/>
                <w:kern w:val="0"/>
                <w:sz w:val="24"/>
                <w:lang w:bidi="ar"/>
              </w:rPr>
            </w:pPr>
            <w:r>
              <w:rPr>
                <w:rFonts w:hint="eastAsia" w:ascii="仿宋_GB2312" w:hAnsi="方正黑体_GBK" w:eastAsia="仿宋_GB2312" w:cs="方正黑体_GBK"/>
                <w:b/>
                <w:color w:val="000000"/>
                <w:kern w:val="0"/>
                <w:sz w:val="24"/>
                <w:lang w:bidi="ar"/>
              </w:rPr>
              <w:t>一、主动公开情况</w:t>
            </w:r>
          </w:p>
        </w:tc>
        <w:tc>
          <w:tcPr>
            <w:tcW w:w="943" w:type="dxa"/>
            <w:vAlign w:val="top"/>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黑体_GBK" w:eastAsia="仿宋_GB2312" w:cs="方正黑体_GBK"/>
                <w:color w:val="000000"/>
                <w:kern w:val="0"/>
                <w:sz w:val="24"/>
                <w:lang w:bidi="ar"/>
              </w:rPr>
              <w:t>——</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2"/>
                <w:szCs w:val="22"/>
                <w:lang w:bidi="ar"/>
              </w:rPr>
              <w:t>（一）主动公开政府信息数</w:t>
            </w:r>
            <w:r>
              <w:rPr>
                <w:rFonts w:hint="eastAsia" w:ascii="仿宋_GB2312" w:hAnsi="方正仿宋_GBK" w:eastAsia="仿宋_GB2312" w:cs="方正仿宋_GBK"/>
                <w:color w:val="000000"/>
                <w:kern w:val="0"/>
                <w:sz w:val="22"/>
                <w:szCs w:val="22"/>
                <w:lang w:bidi="ar"/>
              </w:rPr>
              <w:br w:type="textWrapping"/>
            </w:r>
            <w:r>
              <w:rPr>
                <w:rFonts w:hint="eastAsia" w:ascii="仿宋_GB2312" w:hAnsi="方正仿宋_GBK" w:eastAsia="仿宋_GB2312" w:cs="方正仿宋_GBK"/>
                <w:color w:val="000000"/>
                <w:kern w:val="0"/>
                <w:sz w:val="22"/>
                <w:szCs w:val="22"/>
                <w:lang w:bidi="ar"/>
              </w:rPr>
              <w:t xml:space="preserve">         （不同渠道和方式公开相同信息计1条）</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其中：主动公开规范性文件数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制发规范性文件总数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（二）通过不同渠道和方式公开政府信息的情况</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highlight w:val="none"/>
                <w:lang w:bidi="ar"/>
              </w:rPr>
            </w:pPr>
            <w:r>
              <w:rPr>
                <w:rFonts w:hint="eastAsia" w:ascii="仿宋_GB2312" w:hAnsi="方正仿宋_GBK" w:eastAsia="仿宋_GB2312" w:cs="方正仿宋_GBK"/>
                <w:color w:val="000000"/>
                <w:kern w:val="0"/>
                <w:sz w:val="22"/>
                <w:szCs w:val="22"/>
                <w:highlight w:val="none"/>
                <w:lang w:bidi="ar"/>
              </w:rPr>
              <w:t xml:space="preserve">         1.政府公报公开政府信息数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highlight w:val="none"/>
                <w:lang w:bidi="ar"/>
              </w:rPr>
            </w:pPr>
            <w:r>
              <w:rPr>
                <w:rFonts w:hint="eastAsia" w:ascii="仿宋_GB2312" w:hAnsi="方正仿宋_GBK" w:eastAsia="仿宋_GB2312" w:cs="方正仿宋_GBK"/>
                <w:color w:val="000000"/>
                <w:kern w:val="0"/>
                <w:sz w:val="22"/>
                <w:szCs w:val="22"/>
                <w:highlight w:val="none"/>
                <w:lang w:bidi="ar"/>
              </w:rPr>
              <w:t xml:space="preserve">         2.政府网站公开政府信息数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highlight w:val="none"/>
                <w:lang w:bidi="ar"/>
              </w:rPr>
            </w:pPr>
            <w:r>
              <w:rPr>
                <w:rFonts w:hint="eastAsia" w:ascii="仿宋_GB2312" w:hAnsi="方正仿宋_GBK" w:eastAsia="仿宋_GB2312" w:cs="方正仿宋_GBK"/>
                <w:color w:val="000000"/>
                <w:kern w:val="0"/>
                <w:sz w:val="22"/>
                <w:szCs w:val="22"/>
                <w:highlight w:val="none"/>
                <w:lang w:bidi="ar"/>
              </w:rPr>
              <w:t xml:space="preserve">         3.政务微博公开政府信息数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highlight w:val="none"/>
                <w:lang w:bidi="ar"/>
              </w:rPr>
            </w:pPr>
            <w:r>
              <w:rPr>
                <w:rFonts w:hint="eastAsia" w:ascii="仿宋_GB2312" w:hAnsi="方正仿宋_GBK" w:eastAsia="仿宋_GB2312" w:cs="方正仿宋_GBK"/>
                <w:color w:val="000000"/>
                <w:kern w:val="0"/>
                <w:sz w:val="22"/>
                <w:szCs w:val="22"/>
                <w:highlight w:val="none"/>
                <w:lang w:bidi="ar"/>
              </w:rPr>
              <w:t xml:space="preserve">         4.政务微信公开政府信息数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highlight w:val="none"/>
                <w:lang w:bidi="ar"/>
              </w:rPr>
            </w:pPr>
            <w:r>
              <w:rPr>
                <w:rFonts w:hint="eastAsia" w:ascii="仿宋_GB2312" w:hAnsi="方正仿宋_GBK" w:eastAsia="仿宋_GB2312" w:cs="方正仿宋_GBK"/>
                <w:color w:val="000000"/>
                <w:kern w:val="0"/>
                <w:sz w:val="22"/>
                <w:szCs w:val="22"/>
                <w:highlight w:val="none"/>
                <w:lang w:bidi="ar"/>
              </w:rPr>
              <w:t xml:space="preserve">         5.其他方式公开政府信息数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b/>
                <w:color w:val="000000"/>
                <w:kern w:val="0"/>
                <w:sz w:val="22"/>
                <w:szCs w:val="22"/>
                <w:lang w:bidi="ar"/>
              </w:rPr>
            </w:pPr>
            <w:r>
              <w:rPr>
                <w:rFonts w:hint="eastAsia" w:ascii="仿宋_GB2312" w:hAnsi="方正黑体_GBK" w:eastAsia="仿宋_GB2312" w:cs="方正黑体_GBK"/>
                <w:b/>
                <w:color w:val="000000"/>
                <w:kern w:val="0"/>
                <w:sz w:val="24"/>
                <w:lang w:bidi="ar"/>
              </w:rPr>
              <w:t>二、回应解读情况</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（一）回应公众关注热点或重大舆情数</w:t>
            </w:r>
            <w:r>
              <w:rPr>
                <w:rFonts w:hint="eastAsia" w:ascii="仿宋_GB2312" w:hAnsi="方正仿宋_GBK" w:eastAsia="仿宋_GB2312" w:cs="方正仿宋_GBK"/>
                <w:color w:val="000000"/>
                <w:kern w:val="0"/>
                <w:sz w:val="22"/>
                <w:szCs w:val="22"/>
                <w:lang w:bidi="ar"/>
              </w:rPr>
              <w:br w:type="textWrapping"/>
            </w:r>
            <w:r>
              <w:rPr>
                <w:rFonts w:hint="eastAsia" w:ascii="仿宋_GB2312" w:hAnsi="方正仿宋_GBK" w:eastAsia="仿宋_GB2312" w:cs="方正仿宋_GBK"/>
                <w:color w:val="000000"/>
                <w:kern w:val="0"/>
                <w:sz w:val="22"/>
                <w:szCs w:val="22"/>
                <w:lang w:bidi="ar"/>
              </w:rPr>
              <w:t xml:space="preserve">         （不同方式回应同一热点或舆情计1次）</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（二）通过不同渠道和方式回应解读的情况</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 xml:space="preserve">         1.参加或举办新闻发布会总次数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 xml:space="preserve">          其中：主要负责同志参加新闻发布会次数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 xml:space="preserve">         2.政府网站在线访谈次数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 xml:space="preserve">          其中：主要负责同志参加政府网站在线访谈次数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 xml:space="preserve">         3.政策解读稿件发布数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篇</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4.微博微信回应事件数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5.其他方式回应事件数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b/>
                <w:color w:val="000000"/>
                <w:kern w:val="0"/>
                <w:sz w:val="22"/>
                <w:szCs w:val="22"/>
                <w:lang w:bidi="ar"/>
              </w:rPr>
            </w:pPr>
            <w:r>
              <w:rPr>
                <w:rFonts w:hint="eastAsia" w:ascii="仿宋_GB2312" w:hAnsi="方正黑体_GBK" w:eastAsia="仿宋_GB2312" w:cs="方正黑体_GBK"/>
                <w:b/>
                <w:color w:val="000000"/>
                <w:kern w:val="0"/>
                <w:sz w:val="24"/>
                <w:lang w:bidi="ar"/>
              </w:rPr>
              <w:t>三、依申请公开情况</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（一）收到申请数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1.当面申请数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2.传真申请数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3.网络申请数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4.信函申请数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（二）申请办结数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1.按时办结数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2.延期办结数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（三）申请答复数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1.属于已主动公开范围数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2.同意公开答复数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3.同意部分公开答复数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4.不同意公开答复数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其中：涉及国家秘密</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涉及商业秘密</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涉及个人隐私</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危及国家安全、公共安全、经济安全和社会稳定</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不是《条例》所指政府信息</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法律法规规定的其他情形</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5.不属于本行政机关公开数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6.申请信息不存在数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7.告知作出更改补充数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8.告知通过其他途径办理数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b/>
                <w:color w:val="000000"/>
                <w:kern w:val="0"/>
                <w:sz w:val="22"/>
                <w:szCs w:val="22"/>
                <w:lang w:bidi="ar"/>
              </w:rPr>
            </w:pPr>
            <w:r>
              <w:rPr>
                <w:rFonts w:hint="eastAsia" w:ascii="仿宋_GB2312" w:hAnsi="方正黑体_GBK" w:eastAsia="仿宋_GB2312" w:cs="方正黑体_GBK"/>
                <w:b/>
                <w:color w:val="000000"/>
                <w:kern w:val="0"/>
                <w:sz w:val="24"/>
                <w:lang w:bidi="ar"/>
              </w:rPr>
              <w:t>四、行政复议数量</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（一）维持具体行政行为数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（二）被依法纠错数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（三）其他情形数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b/>
                <w:color w:val="000000"/>
                <w:kern w:val="0"/>
                <w:sz w:val="24"/>
                <w:lang w:bidi="ar"/>
              </w:rPr>
            </w:pPr>
            <w:r>
              <w:rPr>
                <w:rFonts w:hint="eastAsia" w:ascii="仿宋_GB2312" w:hAnsi="方正黑体_GBK" w:eastAsia="仿宋_GB2312" w:cs="方正黑体_GBK"/>
                <w:b/>
                <w:color w:val="000000"/>
                <w:kern w:val="0"/>
                <w:sz w:val="24"/>
                <w:lang w:bidi="ar"/>
              </w:rPr>
              <w:t>五、行政诉讼数量</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（一）维持具体行政行为或者驳回原告诉讼请求数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（二）被依法纠错数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（三）其他情形数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b/>
                <w:color w:val="000000"/>
                <w:kern w:val="0"/>
                <w:sz w:val="24"/>
                <w:lang w:bidi="ar"/>
              </w:rPr>
            </w:pPr>
            <w:r>
              <w:rPr>
                <w:rFonts w:hint="eastAsia" w:ascii="仿宋_GB2312" w:hAnsi="方正黑体_GBK" w:eastAsia="仿宋_GB2312" w:cs="方正黑体_GBK"/>
                <w:b/>
                <w:color w:val="000000"/>
                <w:kern w:val="0"/>
                <w:sz w:val="24"/>
                <w:lang w:bidi="ar"/>
              </w:rPr>
              <w:t>六、举报投诉数量</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件</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黑体_GBK" w:eastAsia="仿宋_GB2312" w:cs="方正黑体_GBK"/>
                <w:b/>
                <w:color w:val="000000"/>
                <w:kern w:val="0"/>
                <w:sz w:val="24"/>
                <w:lang w:bidi="ar"/>
              </w:rPr>
              <w:t>七、依申请公开信息收取的费用</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万元</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黑体_GBK" w:eastAsia="仿宋_GB2312" w:cs="方正黑体_GBK"/>
                <w:b/>
                <w:color w:val="000000"/>
                <w:kern w:val="0"/>
                <w:sz w:val="24"/>
                <w:lang w:bidi="ar"/>
              </w:rPr>
              <w:t>八、机构建设和保障经费情况</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（一）政府信息公开工作专门机构数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个</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黑体_GBK" w:eastAsia="仿宋_GB2312" w:cs="方正黑体_GBK"/>
                <w:color w:val="000000"/>
                <w:kern w:val="0"/>
                <w:sz w:val="24"/>
                <w:lang w:bidi="ar"/>
              </w:rPr>
            </w:pPr>
            <w:r>
              <w:rPr>
                <w:rFonts w:hint="eastAsia" w:ascii="仿宋_GB2312" w:hAnsi="方正仿宋_GBK" w:eastAsia="仿宋_GB2312" w:cs="方正仿宋_GBK"/>
                <w:color w:val="000000"/>
                <w:kern w:val="0"/>
                <w:sz w:val="22"/>
                <w:szCs w:val="22"/>
                <w:lang w:bidi="ar"/>
              </w:rPr>
              <w:t>（二）设置政府信息公开查阅点数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个</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（三）从事政府信息公开工作人员数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人</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1.专职人员数（不包括政府公报及政府网站工作人员数）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人</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 xml:space="preserve">        2.兼职人员数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人</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val="en-US" w:eastAsia="zh-CN" w:bidi="ar"/>
              </w:rPr>
            </w:pPr>
            <w:r>
              <w:rPr>
                <w:rFonts w:hint="eastAsia" w:ascii="仿宋_GB2312" w:hAnsi="方正仿宋_GBK" w:eastAsia="仿宋_GB2312" w:cs="方正仿宋_GBK"/>
                <w:color w:val="000000"/>
                <w:kern w:val="0"/>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（四）政府信息公开专项经费（不包括用于政府公报编辑管理及政府网站建设维护等方面的经费）</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万元</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黑体_GBK" w:eastAsia="仿宋_GB2312" w:cs="方正黑体_GBK"/>
                <w:b/>
                <w:color w:val="000000"/>
                <w:kern w:val="0"/>
                <w:sz w:val="24"/>
                <w:lang w:bidi="ar"/>
              </w:rPr>
              <w:t>九、政府信息公开会议和培训情况</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（一）召开政府信息公开工作会议或专题会议数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highlight w:val="none"/>
                <w:lang w:val="en-US" w:eastAsia="zh-CN" w:bidi="ar"/>
              </w:rPr>
            </w:pPr>
            <w:r>
              <w:rPr>
                <w:rFonts w:hint="eastAsia" w:ascii="仿宋_GB2312" w:hAnsi="方正仿宋_GBK" w:eastAsia="仿宋_GB2312" w:cs="方正仿宋_GBK"/>
                <w:color w:val="000000"/>
                <w:kern w:val="0"/>
                <w:sz w:val="24"/>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（二）举办各类培训班数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highlight w:val="none"/>
                <w:lang w:val="en-US" w:eastAsia="zh-CN" w:bidi="ar"/>
              </w:rPr>
            </w:pPr>
            <w:r>
              <w:rPr>
                <w:rFonts w:hint="eastAsia" w:ascii="仿宋_GB2312" w:hAnsi="方正仿宋_GBK" w:eastAsia="仿宋_GB2312" w:cs="方正仿宋_GBK"/>
                <w:color w:val="000000"/>
                <w:kern w:val="0"/>
                <w:sz w:val="24"/>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88" w:type="dxa"/>
            <w:vAlign w:val="top"/>
          </w:tcPr>
          <w:p>
            <w:pPr>
              <w:adjustRightInd w:val="0"/>
              <w:snapToGrid w:val="0"/>
              <w:spacing w:line="338" w:lineRule="auto"/>
              <w:jc w:val="left"/>
              <w:rPr>
                <w:rFonts w:hint="eastAsia" w:ascii="仿宋_GB2312" w:hAnsi="方正仿宋_GBK" w:eastAsia="仿宋_GB2312" w:cs="方正仿宋_GBK"/>
                <w:color w:val="000000"/>
                <w:kern w:val="0"/>
                <w:sz w:val="22"/>
                <w:szCs w:val="22"/>
                <w:lang w:bidi="ar"/>
              </w:rPr>
            </w:pPr>
            <w:r>
              <w:rPr>
                <w:rFonts w:hint="eastAsia" w:ascii="仿宋_GB2312" w:hAnsi="方正仿宋_GBK" w:eastAsia="仿宋_GB2312" w:cs="方正仿宋_GBK"/>
                <w:color w:val="000000"/>
                <w:kern w:val="0"/>
                <w:sz w:val="22"/>
                <w:szCs w:val="22"/>
                <w:lang w:bidi="ar"/>
              </w:rPr>
              <w:t>（三）接受培训人员数</w:t>
            </w:r>
          </w:p>
        </w:tc>
        <w:tc>
          <w:tcPr>
            <w:tcW w:w="943"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人次</w:t>
            </w:r>
          </w:p>
        </w:tc>
        <w:tc>
          <w:tcPr>
            <w:tcW w:w="1645" w:type="dxa"/>
            <w:vAlign w:val="center"/>
          </w:tcPr>
          <w:p>
            <w:pPr>
              <w:adjustRightInd w:val="0"/>
              <w:snapToGrid w:val="0"/>
              <w:spacing w:line="338" w:lineRule="auto"/>
              <w:jc w:val="center"/>
              <w:rPr>
                <w:rFonts w:hint="eastAsia" w:ascii="仿宋_GB2312" w:hAnsi="方正仿宋_GBK" w:eastAsia="仿宋_GB2312" w:cs="方正仿宋_GBK"/>
                <w:color w:val="000000"/>
                <w:kern w:val="0"/>
                <w:sz w:val="24"/>
                <w:highlight w:val="none"/>
                <w:lang w:val="en-US" w:eastAsia="zh-CN" w:bidi="ar"/>
              </w:rPr>
            </w:pPr>
            <w:r>
              <w:rPr>
                <w:rFonts w:hint="eastAsia" w:ascii="仿宋_GB2312" w:hAnsi="方正仿宋_GBK" w:eastAsia="仿宋_GB2312" w:cs="方正仿宋_GBK"/>
                <w:color w:val="000000"/>
                <w:kern w:val="0"/>
                <w:sz w:val="24"/>
                <w:highlight w:val="none"/>
                <w:lang w:val="en-US" w:eastAsia="zh-CN" w:bidi="ar"/>
              </w:rPr>
              <w:t>60</w:t>
            </w:r>
          </w:p>
        </w:tc>
      </w:tr>
    </w:tbl>
    <w:p>
      <w:pPr>
        <w:widowControl/>
        <w:adjustRightInd w:val="0"/>
        <w:snapToGrid w:val="0"/>
        <w:spacing w:line="338" w:lineRule="auto"/>
        <w:jc w:val="left"/>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单位负责人：</w:t>
      </w:r>
      <w:r>
        <w:rPr>
          <w:rFonts w:hint="eastAsia" w:ascii="仿宋_GB2312" w:hAnsi="方正仿宋_GBK" w:eastAsia="仿宋_GB2312" w:cs="方正仿宋_GBK"/>
          <w:color w:val="000000"/>
          <w:kern w:val="0"/>
          <w:sz w:val="24"/>
          <w:lang w:eastAsia="zh-CN" w:bidi="ar"/>
        </w:rPr>
        <w:t>李方喜</w:t>
      </w:r>
      <w:r>
        <w:rPr>
          <w:rFonts w:hint="eastAsia" w:ascii="仿宋_GB2312" w:hAnsi="方正仿宋_GBK" w:eastAsia="仿宋_GB2312" w:cs="方正仿宋_GBK"/>
          <w:color w:val="000000"/>
          <w:kern w:val="0"/>
          <w:sz w:val="24"/>
          <w:lang w:bidi="ar"/>
        </w:rPr>
        <w:t>　　　　 审核人：马知遥　   　　　　 填报人：</w:t>
      </w:r>
      <w:r>
        <w:rPr>
          <w:rFonts w:hint="eastAsia" w:ascii="仿宋_GB2312" w:hAnsi="方正仿宋_GBK" w:eastAsia="仿宋_GB2312" w:cs="方正仿宋_GBK"/>
          <w:color w:val="000000"/>
          <w:kern w:val="0"/>
          <w:sz w:val="24"/>
          <w:lang w:eastAsia="zh-CN" w:bidi="ar"/>
        </w:rPr>
        <w:t>章亦倩</w:t>
      </w:r>
    </w:p>
    <w:p>
      <w:pPr>
        <w:widowControl/>
        <w:adjustRightInd w:val="0"/>
        <w:snapToGrid w:val="0"/>
        <w:spacing w:line="338" w:lineRule="auto"/>
        <w:jc w:val="left"/>
        <w:rPr>
          <w:rFonts w:hint="eastAsia" w:ascii="仿宋_GB2312" w:hAnsi="方正仿宋_GBK" w:eastAsia="仿宋_GB2312" w:cs="方正仿宋_GBK"/>
          <w:color w:val="000000"/>
          <w:kern w:val="0"/>
          <w:sz w:val="24"/>
          <w:lang w:bidi="ar"/>
        </w:rPr>
      </w:pPr>
      <w:r>
        <w:rPr>
          <w:rFonts w:hint="eastAsia" w:ascii="仿宋_GB2312" w:hAnsi="方正仿宋_GBK" w:eastAsia="仿宋_GB2312" w:cs="方正仿宋_GBK"/>
          <w:color w:val="000000"/>
          <w:kern w:val="0"/>
          <w:sz w:val="24"/>
          <w:lang w:bidi="ar"/>
        </w:rPr>
        <w:t>联系电话：8896</w:t>
      </w:r>
      <w:r>
        <w:rPr>
          <w:rFonts w:hint="eastAsia" w:ascii="仿宋_GB2312" w:hAnsi="方正仿宋_GBK" w:eastAsia="仿宋_GB2312" w:cs="方正仿宋_GBK"/>
          <w:color w:val="000000"/>
          <w:kern w:val="0"/>
          <w:sz w:val="24"/>
          <w:lang w:val="en-US" w:eastAsia="zh-CN" w:bidi="ar"/>
        </w:rPr>
        <w:t>7218</w:t>
      </w:r>
      <w:r>
        <w:rPr>
          <w:rFonts w:hint="eastAsia" w:ascii="仿宋_GB2312" w:hAnsi="方正仿宋_GBK" w:eastAsia="仿宋_GB2312" w:cs="方正仿宋_GBK"/>
          <w:color w:val="000000"/>
          <w:kern w:val="0"/>
          <w:sz w:val="24"/>
          <w:lang w:bidi="ar"/>
        </w:rPr>
        <w:t>　88967170　　　　　      　填报日期:201</w:t>
      </w:r>
      <w:r>
        <w:rPr>
          <w:rFonts w:hint="eastAsia" w:ascii="仿宋_GB2312" w:hAnsi="方正仿宋_GBK" w:eastAsia="仿宋_GB2312" w:cs="方正仿宋_GBK"/>
          <w:color w:val="000000"/>
          <w:kern w:val="0"/>
          <w:sz w:val="24"/>
          <w:lang w:val="en-US" w:eastAsia="zh-CN" w:bidi="ar"/>
        </w:rPr>
        <w:t>8</w:t>
      </w:r>
      <w:r>
        <w:rPr>
          <w:rFonts w:hint="eastAsia" w:ascii="仿宋_GB2312" w:hAnsi="方正仿宋_GBK" w:eastAsia="仿宋_GB2312" w:cs="方正仿宋_GBK"/>
          <w:color w:val="000000"/>
          <w:kern w:val="0"/>
          <w:sz w:val="24"/>
          <w:lang w:bidi="ar"/>
        </w:rPr>
        <w:t>年</w:t>
      </w:r>
      <w:r>
        <w:rPr>
          <w:rFonts w:hint="eastAsia" w:ascii="仿宋_GB2312" w:hAnsi="方正仿宋_GBK" w:eastAsia="仿宋_GB2312" w:cs="方正仿宋_GBK"/>
          <w:color w:val="000000"/>
          <w:kern w:val="0"/>
          <w:sz w:val="24"/>
          <w:lang w:val="en-US" w:eastAsia="zh-CN" w:bidi="ar"/>
        </w:rPr>
        <w:t>1</w:t>
      </w:r>
      <w:r>
        <w:rPr>
          <w:rFonts w:hint="eastAsia" w:ascii="仿宋_GB2312" w:hAnsi="方正仿宋_GBK" w:eastAsia="仿宋_GB2312" w:cs="方正仿宋_GBK"/>
          <w:color w:val="000000"/>
          <w:kern w:val="0"/>
          <w:sz w:val="24"/>
          <w:lang w:bidi="ar"/>
        </w:rPr>
        <w:t>月</w:t>
      </w:r>
      <w:r>
        <w:rPr>
          <w:rFonts w:hint="eastAsia" w:ascii="仿宋_GB2312" w:hAnsi="方正仿宋_GBK" w:eastAsia="仿宋_GB2312" w:cs="方正仿宋_GBK"/>
          <w:color w:val="000000"/>
          <w:kern w:val="0"/>
          <w:sz w:val="24"/>
          <w:lang w:val="en-US" w:eastAsia="zh-CN" w:bidi="ar"/>
        </w:rPr>
        <w:t>2日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黑体_GBK">
    <w:altName w:val="宋体"/>
    <w:panose1 w:val="00000000000000000000"/>
    <w:charset w:val="00"/>
    <w:family w:val="auto"/>
    <w:pitch w:val="default"/>
    <w:sig w:usb0="00000000" w:usb1="00000000" w:usb2="00000000" w:usb3="00000000" w:csb0="00040001" w:csb1="00000000"/>
  </w:font>
  <w:font w:name="方正仿宋_GBK">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美黑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C1311"/>
    <w:rsid w:val="08E74595"/>
    <w:rsid w:val="09047D33"/>
    <w:rsid w:val="0A505861"/>
    <w:rsid w:val="0C972B71"/>
    <w:rsid w:val="15300AE5"/>
    <w:rsid w:val="23691DF0"/>
    <w:rsid w:val="26724987"/>
    <w:rsid w:val="2A47232D"/>
    <w:rsid w:val="318A0C7C"/>
    <w:rsid w:val="32DE0A74"/>
    <w:rsid w:val="34380405"/>
    <w:rsid w:val="454E4D4A"/>
    <w:rsid w:val="4A26095A"/>
    <w:rsid w:val="4ED174BE"/>
    <w:rsid w:val="61DA659C"/>
    <w:rsid w:val="63E41C21"/>
    <w:rsid w:val="6A9D1138"/>
    <w:rsid w:val="6E2C1311"/>
    <w:rsid w:val="6FA87979"/>
    <w:rsid w:val="71F634A1"/>
    <w:rsid w:val="774826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2018-01-02T01:02:00Z</dcterms:created>
  <dc:creator>马知遥</dc:creator>
  <cp:lastModifiedBy>马知遥</cp:lastModifiedBy>
  <dcterms:modified xsi:type="dcterms:W3CDTF">2018-01-04T03:19:31Z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