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32" w:rsidRDefault="00A12675">
      <w:pPr>
        <w:jc w:val="center"/>
        <w:rPr>
          <w:rFonts w:ascii="Times New Roman" w:eastAsia="方正小标宋简体" w:hAnsi="Times New Roman" w:cs="Times New Roman"/>
          <w:sz w:val="144"/>
          <w:szCs w:val="144"/>
        </w:rPr>
      </w:pPr>
      <w:bookmarkStart w:id="0" w:name="_GoBack"/>
      <w:bookmarkEnd w:id="0"/>
      <w:r>
        <w:rPr>
          <w:rFonts w:ascii="Times New Roman" w:eastAsia="方正小标宋简体" w:hAnsi="Times New Roman" w:cs="Times New Roman"/>
          <w:sz w:val="144"/>
          <w:szCs w:val="144"/>
        </w:rPr>
        <w:t>内</w:t>
      </w:r>
      <w:r>
        <w:rPr>
          <w:rFonts w:ascii="Times New Roman" w:eastAsia="方正小标宋简体" w:hAnsi="Times New Roman" w:cs="Times New Roman"/>
          <w:sz w:val="144"/>
          <w:szCs w:val="144"/>
        </w:rPr>
        <w:t xml:space="preserve"> </w:t>
      </w:r>
      <w:r>
        <w:rPr>
          <w:rFonts w:ascii="Times New Roman" w:eastAsia="方正小标宋简体" w:hAnsi="Times New Roman" w:cs="Times New Roman"/>
          <w:sz w:val="144"/>
          <w:szCs w:val="144"/>
        </w:rPr>
        <w:t>部</w:t>
      </w:r>
      <w:r>
        <w:rPr>
          <w:rFonts w:ascii="Times New Roman" w:eastAsia="方正小标宋简体" w:hAnsi="Times New Roman" w:cs="Times New Roman"/>
          <w:sz w:val="144"/>
          <w:szCs w:val="144"/>
        </w:rPr>
        <w:t xml:space="preserve"> </w:t>
      </w:r>
      <w:r>
        <w:rPr>
          <w:rFonts w:ascii="Times New Roman" w:eastAsia="方正小标宋简体" w:hAnsi="Times New Roman" w:cs="Times New Roman"/>
          <w:sz w:val="144"/>
          <w:szCs w:val="144"/>
        </w:rPr>
        <w:t>明</w:t>
      </w:r>
      <w:r>
        <w:rPr>
          <w:rFonts w:ascii="Times New Roman" w:eastAsia="方正小标宋简体" w:hAnsi="Times New Roman" w:cs="Times New Roman"/>
          <w:sz w:val="144"/>
          <w:szCs w:val="144"/>
        </w:rPr>
        <w:t xml:space="preserve"> </w:t>
      </w:r>
      <w:r>
        <w:rPr>
          <w:rFonts w:ascii="Times New Roman" w:eastAsia="方正小标宋简体" w:hAnsi="Times New Roman" w:cs="Times New Roman"/>
          <w:sz w:val="144"/>
          <w:szCs w:val="144"/>
        </w:rPr>
        <w:t>电</w:t>
      </w:r>
    </w:p>
    <w:tbl>
      <w:tblPr>
        <w:tblW w:w="9180" w:type="dxa"/>
        <w:tblInd w:w="108" w:type="dxa"/>
        <w:tblBorders>
          <w:bottom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4320"/>
        <w:gridCol w:w="1620"/>
        <w:gridCol w:w="1620"/>
      </w:tblGrid>
      <w:tr w:rsidR="009E6532">
        <w:trPr>
          <w:trHeight w:val="448"/>
        </w:trPr>
        <w:tc>
          <w:tcPr>
            <w:tcW w:w="1620" w:type="dxa"/>
            <w:tcBorders>
              <w:top w:val="nil"/>
              <w:right w:val="nil"/>
            </w:tcBorders>
            <w:vAlign w:val="center"/>
          </w:tcPr>
          <w:p w:rsidR="009E6532" w:rsidRDefault="00A12675">
            <w:pPr>
              <w:rPr>
                <w:rFonts w:ascii="Times New Roman" w:eastAsia="仿宋_GB2312" w:hAnsi="Times New Roman" w:cs="Times New Roman"/>
                <w:sz w:val="32"/>
                <w:szCs w:val="32"/>
              </w:rPr>
            </w:pPr>
            <w:r>
              <w:rPr>
                <w:rFonts w:ascii="Times New Roman" w:eastAsia="仿宋_GB2312" w:hAnsi="Times New Roman" w:cs="Times New Roman"/>
                <w:sz w:val="32"/>
                <w:szCs w:val="32"/>
              </w:rPr>
              <w:t>发电单位</w:t>
            </w:r>
          </w:p>
        </w:tc>
        <w:tc>
          <w:tcPr>
            <w:tcW w:w="4320" w:type="dxa"/>
            <w:tcBorders>
              <w:top w:val="nil"/>
              <w:left w:val="nil"/>
              <w:right w:val="nil"/>
            </w:tcBorders>
            <w:vAlign w:val="center"/>
          </w:tcPr>
          <w:p w:rsidR="009E6532" w:rsidRDefault="00A12675">
            <w:pPr>
              <w:rPr>
                <w:rFonts w:ascii="Times New Roman" w:eastAsia="楷体_GB2312" w:hAnsi="Times New Roman" w:cs="Times New Roman"/>
                <w:sz w:val="32"/>
                <w:szCs w:val="32"/>
              </w:rPr>
            </w:pPr>
            <w:r>
              <w:rPr>
                <w:rFonts w:ascii="Times New Roman" w:eastAsia="楷体_GB2312" w:hAnsi="Times New Roman" w:cs="Times New Roman"/>
                <w:sz w:val="32"/>
                <w:szCs w:val="32"/>
              </w:rPr>
              <w:t>永嘉县农业农村局</w:t>
            </w:r>
          </w:p>
        </w:tc>
        <w:tc>
          <w:tcPr>
            <w:tcW w:w="1620" w:type="dxa"/>
            <w:tcBorders>
              <w:top w:val="nil"/>
              <w:left w:val="nil"/>
              <w:right w:val="nil"/>
            </w:tcBorders>
            <w:vAlign w:val="center"/>
          </w:tcPr>
          <w:p w:rsidR="009E6532" w:rsidRDefault="00A12675">
            <w:pPr>
              <w:rPr>
                <w:rFonts w:ascii="Times New Roman" w:eastAsia="仿宋_GB2312" w:hAnsi="Times New Roman" w:cs="Times New Roman"/>
                <w:sz w:val="32"/>
                <w:szCs w:val="32"/>
              </w:rPr>
            </w:pPr>
            <w:r>
              <w:rPr>
                <w:rFonts w:ascii="Times New Roman" w:eastAsia="仿宋_GB2312" w:hAnsi="Times New Roman" w:cs="Times New Roman"/>
                <w:sz w:val="32"/>
                <w:szCs w:val="32"/>
              </w:rPr>
              <w:t>签批盖章</w:t>
            </w:r>
          </w:p>
        </w:tc>
        <w:tc>
          <w:tcPr>
            <w:tcW w:w="1620" w:type="dxa"/>
            <w:tcBorders>
              <w:top w:val="nil"/>
              <w:left w:val="nil"/>
              <w:bottom w:val="nil"/>
            </w:tcBorders>
            <w:vAlign w:val="center"/>
          </w:tcPr>
          <w:p w:rsidR="009E6532" w:rsidRDefault="00A12675">
            <w:pPr>
              <w:rPr>
                <w:rFonts w:ascii="Times New Roman" w:eastAsia="楷体_GB2312" w:hAnsi="Times New Roman" w:cs="Times New Roman"/>
                <w:sz w:val="32"/>
                <w:szCs w:val="32"/>
              </w:rPr>
            </w:pPr>
            <w:proofErr w:type="gramStart"/>
            <w:r>
              <w:rPr>
                <w:rFonts w:ascii="Times New Roman" w:eastAsia="楷体_GB2312" w:hAnsi="Times New Roman" w:cs="Times New Roman"/>
                <w:sz w:val="32"/>
                <w:szCs w:val="32"/>
              </w:rPr>
              <w:t>周俊晓</w:t>
            </w:r>
            <w:proofErr w:type="gramEnd"/>
          </w:p>
        </w:tc>
      </w:tr>
      <w:tr w:rsidR="009E6532">
        <w:trPr>
          <w:trHeight w:val="449"/>
        </w:trPr>
        <w:tc>
          <w:tcPr>
            <w:tcW w:w="9180" w:type="dxa"/>
            <w:gridSpan w:val="4"/>
            <w:vAlign w:val="center"/>
          </w:tcPr>
          <w:p w:rsidR="009E6532" w:rsidRDefault="00A12675">
            <w:pPr>
              <w:rPr>
                <w:rFonts w:ascii="Times New Roman" w:eastAsia="仿宋_GB2312" w:hAnsi="Times New Roman" w:cs="Times New Roman"/>
                <w:sz w:val="32"/>
                <w:szCs w:val="32"/>
              </w:rPr>
            </w:pPr>
            <w:r>
              <w:rPr>
                <w:rFonts w:ascii="Times New Roman" w:eastAsia="仿宋_GB2312" w:hAnsi="Times New Roman" w:cs="Times New Roman"/>
                <w:sz w:val="32"/>
                <w:szCs w:val="32"/>
              </w:rPr>
              <w:t>等级</w:t>
            </w: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w:t>
            </w:r>
            <w:r>
              <w:rPr>
                <w:rFonts w:ascii="Times New Roman" w:eastAsia="黑体" w:hAnsi="Times New Roman" w:cs="Times New Roman"/>
                <w:sz w:val="32"/>
                <w:szCs w:val="32"/>
              </w:rPr>
              <w:t>明电</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proofErr w:type="gramStart"/>
            <w:r>
              <w:rPr>
                <w:rFonts w:ascii="Times New Roman" w:eastAsia="仿宋_GB2312" w:hAnsi="Times New Roman" w:cs="Times New Roman"/>
                <w:sz w:val="32"/>
                <w:szCs w:val="32"/>
              </w:rPr>
              <w:t>永农传</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 xml:space="preserve"> </w:t>
            </w:r>
          </w:p>
        </w:tc>
      </w:tr>
    </w:tbl>
    <w:p w:rsidR="009E6532" w:rsidRDefault="009E6532">
      <w:pPr>
        <w:spacing w:line="600" w:lineRule="exact"/>
        <w:rPr>
          <w:rFonts w:ascii="方正小标宋简体" w:eastAsia="方正小标宋简体"/>
          <w:bCs/>
          <w:sz w:val="44"/>
        </w:rPr>
      </w:pPr>
    </w:p>
    <w:p w:rsidR="009E6532" w:rsidRDefault="00A12675">
      <w:pPr>
        <w:pStyle w:val="2"/>
        <w:widowControl/>
        <w:spacing w:beforeAutospacing="0" w:afterAutospacing="0" w:line="600" w:lineRule="exact"/>
        <w:jc w:val="center"/>
        <w:rPr>
          <w:rFonts w:ascii="方正小标宋简体" w:eastAsia="方正小标宋简体" w:hAnsi="方正小标宋简体" w:cs="方正小标宋简体" w:hint="default"/>
          <w:b w:val="0"/>
          <w:color w:val="000000"/>
          <w:sz w:val="44"/>
          <w:szCs w:val="44"/>
        </w:rPr>
      </w:pPr>
      <w:r>
        <w:rPr>
          <w:rFonts w:ascii="方正小标宋简体" w:eastAsia="方正小标宋简体" w:hAnsi="方正小标宋简体" w:cs="方正小标宋简体"/>
          <w:b w:val="0"/>
          <w:color w:val="000000"/>
          <w:sz w:val="44"/>
          <w:szCs w:val="44"/>
        </w:rPr>
        <w:t>关于公布永嘉县农业农村局2020年度</w:t>
      </w:r>
    </w:p>
    <w:p w:rsidR="009E6532" w:rsidRDefault="00A12675">
      <w:pPr>
        <w:pStyle w:val="2"/>
        <w:widowControl/>
        <w:spacing w:beforeAutospacing="0" w:afterAutospacing="0" w:line="600" w:lineRule="exact"/>
        <w:jc w:val="center"/>
        <w:rPr>
          <w:rFonts w:ascii="黑体" w:eastAsia="黑体" w:hAnsi="黑体" w:hint="default"/>
          <w:b w:val="0"/>
          <w:color w:val="000000"/>
          <w:sz w:val="44"/>
          <w:szCs w:val="44"/>
        </w:rPr>
      </w:pPr>
      <w:r>
        <w:rPr>
          <w:rFonts w:ascii="方正小标宋简体" w:eastAsia="方正小标宋简体" w:hAnsi="方正小标宋简体" w:cs="方正小标宋简体"/>
          <w:b w:val="0"/>
          <w:color w:val="000000"/>
          <w:sz w:val="44"/>
          <w:szCs w:val="44"/>
        </w:rPr>
        <w:t>重大行政决策事项目录的通知</w:t>
      </w:r>
    </w:p>
    <w:p w:rsidR="009E6532" w:rsidRDefault="009E6532">
      <w:pPr>
        <w:spacing w:line="560" w:lineRule="exact"/>
        <w:rPr>
          <w:color w:val="000000"/>
        </w:rPr>
      </w:pPr>
    </w:p>
    <w:p w:rsidR="009E6532" w:rsidRDefault="00A12675">
      <w:pPr>
        <w:widowControl/>
        <w:spacing w:line="560" w:lineRule="exact"/>
        <w:rPr>
          <w:rFonts w:ascii="Times New Roman" w:eastAsia="仿宋_GB2312" w:hAnsi="Times New Roman" w:cs="Times New Roman"/>
          <w:color w:val="FF0000"/>
          <w:sz w:val="32"/>
          <w:szCs w:val="32"/>
        </w:rPr>
      </w:pPr>
      <w:r>
        <w:rPr>
          <w:rFonts w:ascii="仿宋_GB2312" w:eastAsia="仿宋_GB2312" w:hAnsi="微软雅黑" w:cs="微软雅黑" w:hint="eastAsia"/>
          <w:sz w:val="32"/>
          <w:szCs w:val="32"/>
        </w:rPr>
        <w:t>局属各单位、机关各科站:</w:t>
      </w:r>
    </w:p>
    <w:p w:rsidR="009E6532" w:rsidRDefault="00A12675">
      <w:pPr>
        <w:widowControl/>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为规范重大行政决策行为，促进依法、科学、民主决策，提高决策质量和效率，根据《重大行政决策程序暂行条例》（</w:t>
      </w:r>
      <w:proofErr w:type="gramStart"/>
      <w:r>
        <w:rPr>
          <w:rFonts w:ascii="Times New Roman" w:eastAsia="仿宋_GB2312" w:hAnsi="Times New Roman" w:cs="Times New Roman"/>
          <w:color w:val="000000"/>
          <w:kern w:val="0"/>
          <w:sz w:val="32"/>
          <w:szCs w:val="32"/>
        </w:rPr>
        <w:t>国令第</w:t>
      </w:r>
      <w:r>
        <w:rPr>
          <w:rFonts w:ascii="Times New Roman" w:eastAsia="仿宋_GB2312" w:hAnsi="Times New Roman" w:cs="Times New Roman"/>
          <w:color w:val="000000"/>
          <w:kern w:val="0"/>
          <w:sz w:val="32"/>
          <w:szCs w:val="32"/>
        </w:rPr>
        <w:t>713</w:t>
      </w:r>
      <w:r>
        <w:rPr>
          <w:rFonts w:ascii="Times New Roman" w:eastAsia="仿宋_GB2312" w:hAnsi="Times New Roman" w:cs="Times New Roman"/>
          <w:color w:val="000000"/>
          <w:kern w:val="0"/>
          <w:sz w:val="32"/>
          <w:szCs w:val="32"/>
        </w:rPr>
        <w:t>号</w:t>
      </w:r>
      <w:proofErr w:type="gramEnd"/>
      <w:r>
        <w:rPr>
          <w:rFonts w:ascii="Times New Roman" w:eastAsia="仿宋_GB2312" w:hAnsi="Times New Roman" w:cs="Times New Roman"/>
          <w:color w:val="000000"/>
          <w:kern w:val="0"/>
          <w:sz w:val="32"/>
          <w:szCs w:val="32"/>
        </w:rPr>
        <w:t>）《浙江省重大行政决策程序规定》（浙江省人民政府令第</w:t>
      </w:r>
      <w:r>
        <w:rPr>
          <w:rFonts w:ascii="Times New Roman" w:eastAsia="仿宋_GB2312" w:hAnsi="Times New Roman" w:cs="Times New Roman"/>
          <w:color w:val="000000"/>
          <w:kern w:val="0"/>
          <w:sz w:val="32"/>
          <w:szCs w:val="32"/>
        </w:rPr>
        <w:t>337</w:t>
      </w:r>
      <w:r>
        <w:rPr>
          <w:rFonts w:ascii="Times New Roman" w:eastAsia="仿宋_GB2312" w:hAnsi="Times New Roman" w:cs="Times New Roman"/>
          <w:color w:val="000000"/>
          <w:kern w:val="0"/>
          <w:sz w:val="32"/>
          <w:szCs w:val="32"/>
        </w:rPr>
        <w:t>号）《温州市人民政府关于印发温州市人民政府重大行政决策程序暂行规定的通知》（</w:t>
      </w:r>
      <w:proofErr w:type="gramStart"/>
      <w:r>
        <w:rPr>
          <w:rFonts w:ascii="Times New Roman" w:eastAsia="仿宋_GB2312" w:hAnsi="Times New Roman" w:cs="Times New Roman"/>
          <w:color w:val="000000"/>
          <w:kern w:val="0"/>
          <w:sz w:val="32"/>
          <w:szCs w:val="32"/>
        </w:rPr>
        <w:t>温政发</w:t>
      </w:r>
      <w:proofErr w:type="gramEnd"/>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2017</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40</w:t>
      </w:r>
      <w:r>
        <w:rPr>
          <w:rFonts w:ascii="Times New Roman" w:eastAsia="仿宋_GB2312" w:hAnsi="Times New Roman" w:cs="Times New Roman"/>
          <w:color w:val="000000"/>
          <w:kern w:val="0"/>
          <w:sz w:val="32"/>
          <w:szCs w:val="32"/>
        </w:rPr>
        <w:t>号）《永嘉县人民政府关于印发永嘉县人民政府重大行政决策程序暂行规定的通知》（永政发〔</w:t>
      </w:r>
      <w:r>
        <w:rPr>
          <w:rFonts w:ascii="Times New Roman" w:eastAsia="仿宋_GB2312" w:hAnsi="Times New Roman" w:cs="Times New Roman"/>
          <w:color w:val="000000"/>
          <w:kern w:val="0"/>
          <w:sz w:val="32"/>
          <w:szCs w:val="32"/>
        </w:rPr>
        <w:t>2018</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142</w:t>
      </w:r>
      <w:r>
        <w:rPr>
          <w:rFonts w:ascii="Times New Roman" w:eastAsia="仿宋_GB2312" w:hAnsi="Times New Roman" w:cs="Times New Roman"/>
          <w:color w:val="000000"/>
          <w:kern w:val="0"/>
          <w:sz w:val="32"/>
          <w:szCs w:val="32"/>
        </w:rPr>
        <w:t>号）等有关规定精神，在广泛征集的基础上，经局领导研究同意，现将《永嘉县农业农村局</w:t>
      </w: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年度重大行政决策事项目录》予以公布，并提出如下意见，请做好贯彻落实。</w:t>
      </w:r>
      <w:r>
        <w:rPr>
          <w:rFonts w:ascii="Times New Roman" w:eastAsia="仿宋_GB2312" w:hAnsi="Times New Roman" w:cs="Times New Roman"/>
          <w:color w:val="000000"/>
          <w:kern w:val="0"/>
          <w:sz w:val="32"/>
          <w:szCs w:val="32"/>
        </w:rPr>
        <w:t xml:space="preserve"> </w:t>
      </w:r>
    </w:p>
    <w:p w:rsidR="009E6532" w:rsidRDefault="00A12675">
      <w:pPr>
        <w:numPr>
          <w:ilvl w:val="0"/>
          <w:numId w:val="1"/>
        </w:num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各承办科室（站）要按照时序进度会同有关单位，认真组织实施重大行政决策项目。</w:t>
      </w:r>
    </w:p>
    <w:p w:rsidR="009E6532" w:rsidRDefault="00A12675">
      <w:pPr>
        <w:numPr>
          <w:ilvl w:val="0"/>
          <w:numId w:val="1"/>
        </w:num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各承办科室（站）要认真落实重大行政决策事项的意见征集、专家论证、风险评估、合法性审查、集体讨论决定、实施情况评价等程序，确保程序正当、过程公开、责任明确。未经上述程序的，不予决策。重大行政决策</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后，依照政府信息公开的有关规定，自</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决定之日起按规定向社会公布。</w:t>
      </w:r>
    </w:p>
    <w:p w:rsidR="009E6532" w:rsidRDefault="00A12675">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三、各承办单位要切实抓好重大行政决策项目的落实，并做好决策的后评估工作。</w:t>
      </w:r>
    </w:p>
    <w:p w:rsidR="009E6532" w:rsidRDefault="00A12675">
      <w:pPr>
        <w:widowControl/>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附件：永嘉县农业农村局</w:t>
      </w: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年度重大行政决策事项目录</w:t>
      </w:r>
      <w:r>
        <w:rPr>
          <w:rFonts w:ascii="Times New Roman" w:eastAsia="仿宋_GB2312" w:hAnsi="Times New Roman" w:cs="Times New Roman"/>
          <w:color w:val="000000"/>
          <w:kern w:val="0"/>
          <w:sz w:val="32"/>
          <w:szCs w:val="32"/>
        </w:rPr>
        <w:t xml:space="preserve"> </w:t>
      </w:r>
    </w:p>
    <w:p w:rsidR="009E6532" w:rsidRDefault="009E6532">
      <w:pPr>
        <w:widowControl/>
        <w:spacing w:line="560" w:lineRule="exact"/>
        <w:ind w:firstLineChars="200" w:firstLine="640"/>
        <w:rPr>
          <w:rFonts w:ascii="Times New Roman" w:eastAsia="仿宋_GB2312" w:hAnsi="Times New Roman" w:cs="Times New Roman"/>
          <w:color w:val="000000"/>
          <w:kern w:val="0"/>
          <w:sz w:val="32"/>
          <w:szCs w:val="32"/>
        </w:rPr>
      </w:pPr>
    </w:p>
    <w:p w:rsidR="009E6532" w:rsidRDefault="009E6532">
      <w:pPr>
        <w:pStyle w:val="a0"/>
      </w:pPr>
    </w:p>
    <w:p w:rsidR="009E6532" w:rsidRDefault="00A12675">
      <w:pPr>
        <w:widowControl/>
        <w:spacing w:line="560" w:lineRule="exact"/>
        <w:ind w:right="800" w:firstLineChars="200" w:firstLine="640"/>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永嘉县农业农村局</w:t>
      </w:r>
    </w:p>
    <w:p w:rsidR="009E6532" w:rsidRDefault="00A12675">
      <w:pPr>
        <w:widowControl/>
        <w:spacing w:line="560" w:lineRule="exact"/>
        <w:ind w:rightChars="611" w:right="1283" w:firstLineChars="1600" w:firstLine="512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8</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日</w:t>
      </w:r>
    </w:p>
    <w:p w:rsidR="009E6532" w:rsidRDefault="009E6532"/>
    <w:p w:rsidR="009E6532" w:rsidRDefault="009E6532">
      <w:pPr>
        <w:adjustRightInd w:val="0"/>
        <w:snapToGrid w:val="0"/>
        <w:spacing w:line="600" w:lineRule="exact"/>
        <w:jc w:val="center"/>
        <w:rPr>
          <w:rFonts w:ascii="方正小标宋简体" w:eastAsia="方正小标宋简体"/>
          <w:sz w:val="44"/>
          <w:szCs w:val="44"/>
        </w:rPr>
        <w:sectPr w:rsidR="009E6532">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4" w:left="1587" w:header="567" w:footer="1871" w:gutter="0"/>
          <w:pgNumType w:fmt="numberInDash"/>
          <w:cols w:space="425"/>
          <w:docGrid w:type="lines" w:linePitch="312"/>
        </w:sectPr>
      </w:pPr>
    </w:p>
    <w:p w:rsidR="009E6532" w:rsidRDefault="00A12675">
      <w:pPr>
        <w:adjustRightInd w:val="0"/>
        <w:snapToGrid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永嘉县</w:t>
      </w:r>
      <w:r w:rsidR="00E3486A">
        <w:rPr>
          <w:rFonts w:ascii="方正小标宋简体" w:eastAsia="方正小标宋简体" w:hint="eastAsia"/>
          <w:sz w:val="44"/>
          <w:szCs w:val="44"/>
        </w:rPr>
        <w:t>农业农村局</w:t>
      </w:r>
      <w:r>
        <w:rPr>
          <w:rFonts w:ascii="方正小标宋简体" w:eastAsia="方正小标宋简体" w:hint="eastAsia"/>
          <w:sz w:val="44"/>
          <w:szCs w:val="44"/>
        </w:rPr>
        <w:t>2020年度重大行政决策目录</w:t>
      </w:r>
    </w:p>
    <w:p w:rsidR="009E6532" w:rsidRDefault="009E6532">
      <w:pPr>
        <w:adjustRightInd w:val="0"/>
        <w:snapToGrid w:val="0"/>
      </w:pPr>
    </w:p>
    <w:tbl>
      <w:tblPr>
        <w:tblStyle w:val="a7"/>
        <w:tblW w:w="15214" w:type="dxa"/>
        <w:tblInd w:w="-743" w:type="dxa"/>
        <w:tblLayout w:type="fixed"/>
        <w:tblLook w:val="04A0" w:firstRow="1" w:lastRow="0" w:firstColumn="1" w:lastColumn="0" w:noHBand="0" w:noVBand="1"/>
      </w:tblPr>
      <w:tblGrid>
        <w:gridCol w:w="425"/>
        <w:gridCol w:w="2411"/>
        <w:gridCol w:w="1134"/>
        <w:gridCol w:w="992"/>
        <w:gridCol w:w="2693"/>
        <w:gridCol w:w="993"/>
        <w:gridCol w:w="1275"/>
        <w:gridCol w:w="1276"/>
        <w:gridCol w:w="1276"/>
        <w:gridCol w:w="1276"/>
        <w:gridCol w:w="1463"/>
      </w:tblGrid>
      <w:tr w:rsidR="009E6532">
        <w:trPr>
          <w:trHeight w:val="732"/>
        </w:trPr>
        <w:tc>
          <w:tcPr>
            <w:tcW w:w="425" w:type="dxa"/>
            <w:vAlign w:val="center"/>
          </w:tcPr>
          <w:p w:rsidR="009E6532" w:rsidRDefault="00A12675">
            <w:pPr>
              <w:adjustRightInd w:val="0"/>
              <w:snapToGrid w:val="0"/>
              <w:jc w:val="center"/>
              <w:rPr>
                <w:rFonts w:ascii="仿宋_GB2312" w:hAnsi="仿宋" w:cs="仿宋"/>
                <w:b/>
                <w:kern w:val="0"/>
                <w:sz w:val="24"/>
                <w:szCs w:val="20"/>
              </w:rPr>
            </w:pPr>
            <w:r>
              <w:rPr>
                <w:rFonts w:ascii="仿宋_GB2312" w:hAnsi="仿宋" w:cs="仿宋" w:hint="eastAsia"/>
                <w:b/>
                <w:kern w:val="0"/>
                <w:sz w:val="24"/>
              </w:rPr>
              <w:t>序号</w:t>
            </w:r>
          </w:p>
        </w:tc>
        <w:tc>
          <w:tcPr>
            <w:tcW w:w="2411" w:type="dxa"/>
            <w:vAlign w:val="center"/>
          </w:tcPr>
          <w:p w:rsidR="009E6532" w:rsidRDefault="00A12675">
            <w:pPr>
              <w:adjustRightInd w:val="0"/>
              <w:snapToGrid w:val="0"/>
              <w:jc w:val="center"/>
              <w:rPr>
                <w:rFonts w:ascii="仿宋_GB2312" w:hAnsi="仿宋" w:cs="仿宋"/>
                <w:b/>
                <w:kern w:val="0"/>
                <w:sz w:val="24"/>
                <w:szCs w:val="20"/>
              </w:rPr>
            </w:pPr>
            <w:r>
              <w:rPr>
                <w:rFonts w:ascii="仿宋_GB2312" w:hAnsi="仿宋" w:cs="仿宋" w:hint="eastAsia"/>
                <w:b/>
                <w:kern w:val="0"/>
                <w:sz w:val="24"/>
              </w:rPr>
              <w:t>重大行政决策事项名称</w:t>
            </w:r>
          </w:p>
        </w:tc>
        <w:tc>
          <w:tcPr>
            <w:tcW w:w="1134" w:type="dxa"/>
            <w:vAlign w:val="center"/>
          </w:tcPr>
          <w:p w:rsidR="009E6532" w:rsidRDefault="00A12675">
            <w:pPr>
              <w:adjustRightInd w:val="0"/>
              <w:snapToGrid w:val="0"/>
              <w:jc w:val="center"/>
              <w:rPr>
                <w:rFonts w:ascii="仿宋_GB2312" w:hAnsi="仿宋" w:cs="仿宋"/>
                <w:b/>
                <w:kern w:val="0"/>
                <w:sz w:val="24"/>
                <w:szCs w:val="20"/>
              </w:rPr>
            </w:pPr>
            <w:r>
              <w:rPr>
                <w:rFonts w:ascii="仿宋_GB2312" w:hAnsi="仿宋" w:cs="仿宋" w:hint="eastAsia"/>
                <w:b/>
                <w:kern w:val="0"/>
                <w:sz w:val="24"/>
              </w:rPr>
              <w:t>重大行政决策主体</w:t>
            </w:r>
          </w:p>
        </w:tc>
        <w:tc>
          <w:tcPr>
            <w:tcW w:w="992" w:type="dxa"/>
            <w:vAlign w:val="center"/>
          </w:tcPr>
          <w:p w:rsidR="009E6532" w:rsidRDefault="00A12675">
            <w:pPr>
              <w:adjustRightInd w:val="0"/>
              <w:snapToGrid w:val="0"/>
              <w:jc w:val="center"/>
              <w:rPr>
                <w:rFonts w:ascii="仿宋_GB2312" w:hAnsi="仿宋" w:cs="仿宋"/>
                <w:b/>
                <w:kern w:val="0"/>
                <w:sz w:val="24"/>
                <w:szCs w:val="20"/>
              </w:rPr>
            </w:pPr>
            <w:r>
              <w:rPr>
                <w:rFonts w:ascii="仿宋_GB2312" w:hAnsi="仿宋" w:cs="仿宋" w:hint="eastAsia"/>
                <w:b/>
                <w:kern w:val="0"/>
                <w:sz w:val="24"/>
              </w:rPr>
              <w:t>承办部门</w:t>
            </w:r>
          </w:p>
        </w:tc>
        <w:tc>
          <w:tcPr>
            <w:tcW w:w="2693" w:type="dxa"/>
            <w:vAlign w:val="center"/>
          </w:tcPr>
          <w:p w:rsidR="009E6532" w:rsidRDefault="00A12675">
            <w:pPr>
              <w:adjustRightInd w:val="0"/>
              <w:snapToGrid w:val="0"/>
              <w:jc w:val="center"/>
              <w:rPr>
                <w:rFonts w:ascii="仿宋_GB2312" w:hAnsi="仿宋" w:cs="仿宋"/>
                <w:b/>
                <w:kern w:val="0"/>
                <w:sz w:val="24"/>
                <w:szCs w:val="20"/>
              </w:rPr>
            </w:pPr>
            <w:r>
              <w:rPr>
                <w:rFonts w:ascii="仿宋_GB2312" w:hAnsi="仿宋" w:cs="仿宋" w:hint="eastAsia"/>
                <w:b/>
                <w:kern w:val="0"/>
                <w:sz w:val="24"/>
              </w:rPr>
              <w:t>法律政策依据</w:t>
            </w:r>
          </w:p>
        </w:tc>
        <w:tc>
          <w:tcPr>
            <w:tcW w:w="993" w:type="dxa"/>
            <w:vAlign w:val="center"/>
          </w:tcPr>
          <w:p w:rsidR="009E6532" w:rsidRDefault="00A12675">
            <w:pPr>
              <w:adjustRightInd w:val="0"/>
              <w:snapToGrid w:val="0"/>
              <w:jc w:val="center"/>
              <w:rPr>
                <w:rFonts w:ascii="仿宋_GB2312" w:hAnsi="仿宋" w:cs="仿宋"/>
                <w:b/>
                <w:kern w:val="0"/>
                <w:sz w:val="24"/>
                <w:szCs w:val="20"/>
              </w:rPr>
            </w:pPr>
            <w:r>
              <w:rPr>
                <w:rFonts w:ascii="仿宋_GB2312" w:hAnsi="仿宋" w:cs="仿宋" w:hint="eastAsia"/>
                <w:b/>
                <w:kern w:val="0"/>
                <w:sz w:val="24"/>
              </w:rPr>
              <w:t>计划完成时间</w:t>
            </w:r>
          </w:p>
        </w:tc>
        <w:tc>
          <w:tcPr>
            <w:tcW w:w="1275" w:type="dxa"/>
            <w:vAlign w:val="center"/>
          </w:tcPr>
          <w:p w:rsidR="009E6532" w:rsidRDefault="00A12675">
            <w:pPr>
              <w:adjustRightInd w:val="0"/>
              <w:snapToGrid w:val="0"/>
              <w:jc w:val="center"/>
              <w:rPr>
                <w:rFonts w:ascii="仿宋_GB2312" w:hAnsi="仿宋" w:cs="仿宋"/>
                <w:b/>
                <w:kern w:val="0"/>
                <w:sz w:val="24"/>
              </w:rPr>
            </w:pPr>
            <w:r>
              <w:rPr>
                <w:rFonts w:ascii="仿宋_GB2312" w:hAnsi="仿宋" w:cs="仿宋" w:hint="eastAsia"/>
                <w:b/>
                <w:kern w:val="0"/>
                <w:sz w:val="24"/>
              </w:rPr>
              <w:t>是否履行公众参与</w:t>
            </w:r>
          </w:p>
        </w:tc>
        <w:tc>
          <w:tcPr>
            <w:tcW w:w="1276" w:type="dxa"/>
            <w:vAlign w:val="center"/>
          </w:tcPr>
          <w:p w:rsidR="009E6532" w:rsidRDefault="00A12675">
            <w:pPr>
              <w:adjustRightInd w:val="0"/>
              <w:snapToGrid w:val="0"/>
              <w:jc w:val="center"/>
              <w:rPr>
                <w:rFonts w:ascii="仿宋_GB2312" w:hAnsi="仿宋" w:cs="仿宋"/>
                <w:b/>
                <w:kern w:val="0"/>
                <w:sz w:val="24"/>
                <w:szCs w:val="20"/>
              </w:rPr>
            </w:pPr>
            <w:r>
              <w:rPr>
                <w:rFonts w:ascii="仿宋_GB2312" w:hAnsi="仿宋" w:cs="仿宋" w:hint="eastAsia"/>
                <w:b/>
                <w:kern w:val="0"/>
                <w:sz w:val="24"/>
              </w:rPr>
              <w:t>是否履行听证程序</w:t>
            </w:r>
          </w:p>
        </w:tc>
        <w:tc>
          <w:tcPr>
            <w:tcW w:w="1276" w:type="dxa"/>
            <w:vAlign w:val="center"/>
          </w:tcPr>
          <w:p w:rsidR="009E6532" w:rsidRDefault="00A12675">
            <w:pPr>
              <w:adjustRightInd w:val="0"/>
              <w:snapToGrid w:val="0"/>
              <w:jc w:val="center"/>
              <w:rPr>
                <w:rFonts w:ascii="仿宋_GB2312" w:hAnsi="仿宋" w:cs="仿宋"/>
                <w:b/>
                <w:kern w:val="0"/>
                <w:sz w:val="24"/>
                <w:szCs w:val="20"/>
              </w:rPr>
            </w:pPr>
            <w:r>
              <w:rPr>
                <w:rFonts w:ascii="仿宋_GB2312" w:hAnsi="仿宋" w:cs="仿宋" w:hint="eastAsia"/>
                <w:b/>
                <w:kern w:val="0"/>
                <w:sz w:val="24"/>
              </w:rPr>
              <w:t>是否履行专家论证</w:t>
            </w:r>
          </w:p>
        </w:tc>
        <w:tc>
          <w:tcPr>
            <w:tcW w:w="1276" w:type="dxa"/>
            <w:vAlign w:val="center"/>
          </w:tcPr>
          <w:p w:rsidR="009E6532" w:rsidRDefault="00A12675">
            <w:pPr>
              <w:adjustRightInd w:val="0"/>
              <w:snapToGrid w:val="0"/>
              <w:jc w:val="center"/>
              <w:rPr>
                <w:rFonts w:ascii="仿宋_GB2312" w:hAnsi="仿宋" w:cs="仿宋"/>
                <w:b/>
                <w:kern w:val="0"/>
                <w:sz w:val="24"/>
                <w:szCs w:val="20"/>
              </w:rPr>
            </w:pPr>
            <w:r>
              <w:rPr>
                <w:rFonts w:ascii="仿宋_GB2312" w:hAnsi="仿宋" w:cs="仿宋" w:hint="eastAsia"/>
                <w:b/>
                <w:kern w:val="0"/>
                <w:sz w:val="24"/>
              </w:rPr>
              <w:t>是否履行风险评估</w:t>
            </w:r>
          </w:p>
        </w:tc>
        <w:tc>
          <w:tcPr>
            <w:tcW w:w="1463" w:type="dxa"/>
            <w:vAlign w:val="center"/>
          </w:tcPr>
          <w:p w:rsidR="009E6532" w:rsidRDefault="00A12675">
            <w:pPr>
              <w:adjustRightInd w:val="0"/>
              <w:snapToGrid w:val="0"/>
              <w:jc w:val="center"/>
              <w:rPr>
                <w:rFonts w:ascii="仿宋_GB2312" w:hAnsi="仿宋" w:cs="仿宋"/>
                <w:b/>
                <w:kern w:val="0"/>
                <w:sz w:val="24"/>
                <w:szCs w:val="20"/>
              </w:rPr>
            </w:pPr>
            <w:r>
              <w:rPr>
                <w:rFonts w:ascii="仿宋_GB2312" w:hAnsi="仿宋" w:cs="仿宋" w:hint="eastAsia"/>
                <w:b/>
                <w:kern w:val="0"/>
                <w:sz w:val="24"/>
              </w:rPr>
              <w:t>是否履行公平竞争审查</w:t>
            </w:r>
          </w:p>
        </w:tc>
      </w:tr>
      <w:tr w:rsidR="009E6532">
        <w:trPr>
          <w:trHeight w:val="777"/>
        </w:trPr>
        <w:tc>
          <w:tcPr>
            <w:tcW w:w="425" w:type="dxa"/>
            <w:vAlign w:val="center"/>
          </w:tcPr>
          <w:p w:rsidR="009E6532" w:rsidRDefault="00A12675">
            <w:pPr>
              <w:adjustRightInd w:val="0"/>
              <w:snapToGrid w:val="0"/>
              <w:spacing w:line="600" w:lineRule="exact"/>
              <w:jc w:val="left"/>
              <w:rPr>
                <w:rFonts w:ascii="仿宋_GB2312"/>
                <w:color w:val="000000" w:themeColor="text1"/>
                <w:kern w:val="0"/>
                <w:sz w:val="24"/>
              </w:rPr>
            </w:pPr>
            <w:r>
              <w:rPr>
                <w:rFonts w:ascii="仿宋_GB2312" w:hint="eastAsia"/>
                <w:color w:val="000000" w:themeColor="text1"/>
                <w:kern w:val="0"/>
                <w:sz w:val="24"/>
              </w:rPr>
              <w:t>1</w:t>
            </w:r>
          </w:p>
        </w:tc>
        <w:tc>
          <w:tcPr>
            <w:tcW w:w="2411" w:type="dxa"/>
            <w:vAlign w:val="center"/>
          </w:tcPr>
          <w:p w:rsidR="009E6532" w:rsidRDefault="00A12675">
            <w:pPr>
              <w:rPr>
                <w:rFonts w:ascii="仿宋_GB2312" w:eastAsia="仿宋_GB2312" w:hAnsi="Calibri"/>
                <w:sz w:val="24"/>
              </w:rPr>
            </w:pPr>
            <w:r>
              <w:rPr>
                <w:rFonts w:ascii="仿宋_GB2312" w:eastAsia="仿宋_GB2312" w:hAnsi="Calibri" w:hint="eastAsia"/>
                <w:sz w:val="24"/>
              </w:rPr>
              <w:t>永嘉县农业龙头企业认定和运行监测管理办法</w:t>
            </w:r>
          </w:p>
        </w:tc>
        <w:tc>
          <w:tcPr>
            <w:tcW w:w="1134" w:type="dxa"/>
            <w:vAlign w:val="center"/>
          </w:tcPr>
          <w:p w:rsidR="009E6532" w:rsidRDefault="00A12675">
            <w:pPr>
              <w:rPr>
                <w:rFonts w:ascii="仿宋_GB2312" w:eastAsia="仿宋_GB2312" w:hAnsi="Calibri"/>
                <w:sz w:val="24"/>
              </w:rPr>
            </w:pPr>
            <w:r>
              <w:rPr>
                <w:rFonts w:ascii="仿宋_GB2312" w:eastAsia="仿宋_GB2312" w:hAnsi="Calibri" w:hint="eastAsia"/>
                <w:sz w:val="24"/>
              </w:rPr>
              <w:t>永嘉县农业农村局</w:t>
            </w:r>
          </w:p>
        </w:tc>
        <w:tc>
          <w:tcPr>
            <w:tcW w:w="992" w:type="dxa"/>
            <w:vAlign w:val="center"/>
          </w:tcPr>
          <w:p w:rsidR="009E6532" w:rsidRDefault="00A12675">
            <w:pPr>
              <w:rPr>
                <w:rFonts w:ascii="仿宋_GB2312" w:eastAsia="仿宋_GB2312" w:hAnsi="Calibri"/>
                <w:sz w:val="24"/>
              </w:rPr>
            </w:pPr>
            <w:r>
              <w:rPr>
                <w:rFonts w:ascii="仿宋_GB2312" w:eastAsia="仿宋_GB2312" w:hAnsi="Calibri" w:hint="eastAsia"/>
                <w:sz w:val="24"/>
              </w:rPr>
              <w:t>产业发展科</w:t>
            </w:r>
          </w:p>
        </w:tc>
        <w:tc>
          <w:tcPr>
            <w:tcW w:w="2693" w:type="dxa"/>
            <w:vAlign w:val="center"/>
          </w:tcPr>
          <w:p w:rsidR="009E6532" w:rsidRDefault="00A12675">
            <w:pPr>
              <w:rPr>
                <w:rFonts w:ascii="仿宋_GB2312" w:eastAsia="仿宋_GB2312" w:hAnsi="Calibri"/>
                <w:sz w:val="24"/>
              </w:rPr>
            </w:pPr>
            <w:r>
              <w:rPr>
                <w:rFonts w:ascii="仿宋_GB2312" w:eastAsia="仿宋_GB2312" w:hAnsi="Calibri" w:hint="eastAsia"/>
                <w:sz w:val="24"/>
              </w:rPr>
              <w:t>《关于印发&lt;温州市农业龙头企业认定和运行监测管理办法&gt;的通知》（</w:t>
            </w:r>
            <w:proofErr w:type="gramStart"/>
            <w:r>
              <w:rPr>
                <w:rFonts w:ascii="仿宋_GB2312" w:eastAsia="仿宋_GB2312" w:hAnsi="Calibri" w:hint="eastAsia"/>
                <w:sz w:val="24"/>
              </w:rPr>
              <w:t>温委农</w:t>
            </w:r>
            <w:proofErr w:type="gramEnd"/>
            <w:r>
              <w:rPr>
                <w:rFonts w:ascii="仿宋_GB2312" w:eastAsia="仿宋_GB2312" w:hAnsi="Calibri" w:hint="eastAsia"/>
                <w:sz w:val="24"/>
              </w:rPr>
              <w:t>〔2018〕60号）</w:t>
            </w:r>
          </w:p>
        </w:tc>
        <w:tc>
          <w:tcPr>
            <w:tcW w:w="993" w:type="dxa"/>
            <w:vAlign w:val="center"/>
          </w:tcPr>
          <w:p w:rsidR="009E6532" w:rsidRDefault="00A12675">
            <w:pPr>
              <w:rPr>
                <w:rFonts w:ascii="仿宋_GB2312" w:eastAsia="仿宋_GB2312" w:hAnsi="Calibri"/>
                <w:sz w:val="24"/>
              </w:rPr>
            </w:pPr>
            <w:r>
              <w:rPr>
                <w:rFonts w:ascii="仿宋_GB2312" w:eastAsia="仿宋_GB2312" w:hAnsi="Calibri" w:hint="eastAsia"/>
                <w:sz w:val="24"/>
              </w:rPr>
              <w:t>1月完成发文，并向司法局备案</w:t>
            </w:r>
          </w:p>
        </w:tc>
        <w:tc>
          <w:tcPr>
            <w:tcW w:w="1275" w:type="dxa"/>
            <w:vAlign w:val="center"/>
          </w:tcPr>
          <w:p w:rsidR="009E6532" w:rsidRDefault="00A12675">
            <w:pPr>
              <w:rPr>
                <w:rFonts w:ascii="仿宋_GB2312" w:eastAsia="仿宋_GB2312" w:hAnsi="Calibri"/>
                <w:sz w:val="24"/>
              </w:rPr>
            </w:pPr>
            <w:r>
              <w:rPr>
                <w:rFonts w:ascii="仿宋_GB2312" w:eastAsia="仿宋_GB2312" w:hAnsi="Calibri" w:hint="eastAsia"/>
                <w:sz w:val="24"/>
              </w:rPr>
              <w:t>是</w:t>
            </w:r>
          </w:p>
        </w:tc>
        <w:tc>
          <w:tcPr>
            <w:tcW w:w="1276" w:type="dxa"/>
            <w:vAlign w:val="center"/>
          </w:tcPr>
          <w:p w:rsidR="009E6532" w:rsidRDefault="00A12675">
            <w:pPr>
              <w:rPr>
                <w:rFonts w:ascii="仿宋_GB2312" w:eastAsia="仿宋_GB2312" w:hAnsi="Calibri"/>
                <w:sz w:val="24"/>
              </w:rPr>
            </w:pPr>
            <w:r>
              <w:rPr>
                <w:rFonts w:ascii="仿宋_GB2312" w:eastAsia="仿宋_GB2312" w:hAnsi="Calibri" w:hint="eastAsia"/>
                <w:sz w:val="24"/>
              </w:rPr>
              <w:t>否（不涉及决策事项直接涉及公民、法人、其他组织切身利益或者存在较大分歧）</w:t>
            </w:r>
          </w:p>
        </w:tc>
        <w:tc>
          <w:tcPr>
            <w:tcW w:w="1276" w:type="dxa"/>
            <w:vAlign w:val="center"/>
          </w:tcPr>
          <w:p w:rsidR="009E6532" w:rsidRDefault="00A12675">
            <w:pPr>
              <w:rPr>
                <w:rFonts w:ascii="仿宋_GB2312" w:eastAsia="仿宋_GB2312" w:hAnsi="Calibri"/>
                <w:sz w:val="24"/>
              </w:rPr>
            </w:pPr>
            <w:r>
              <w:rPr>
                <w:rFonts w:ascii="仿宋_GB2312" w:eastAsia="仿宋_GB2312" w:hAnsi="Calibri" w:hint="eastAsia"/>
                <w:sz w:val="24"/>
              </w:rPr>
              <w:t>是</w:t>
            </w:r>
          </w:p>
        </w:tc>
        <w:tc>
          <w:tcPr>
            <w:tcW w:w="1276" w:type="dxa"/>
            <w:vAlign w:val="center"/>
          </w:tcPr>
          <w:p w:rsidR="009E6532" w:rsidRDefault="00A12675">
            <w:pPr>
              <w:rPr>
                <w:rFonts w:ascii="仿宋_GB2312" w:eastAsia="仿宋_GB2312" w:hAnsi="Calibri"/>
                <w:sz w:val="24"/>
              </w:rPr>
            </w:pPr>
            <w:r>
              <w:rPr>
                <w:rFonts w:ascii="仿宋_GB2312" w:eastAsia="仿宋_GB2312" w:hAnsi="Calibri" w:hint="eastAsia"/>
                <w:sz w:val="24"/>
              </w:rPr>
              <w:t>是</w:t>
            </w:r>
          </w:p>
        </w:tc>
        <w:tc>
          <w:tcPr>
            <w:tcW w:w="1463" w:type="dxa"/>
            <w:vAlign w:val="center"/>
          </w:tcPr>
          <w:p w:rsidR="009E6532" w:rsidRDefault="00A12675">
            <w:pPr>
              <w:rPr>
                <w:rFonts w:ascii="仿宋_GB2312" w:eastAsia="仿宋_GB2312" w:hAnsi="Calibri"/>
                <w:sz w:val="24"/>
              </w:rPr>
            </w:pPr>
            <w:r>
              <w:rPr>
                <w:rFonts w:ascii="仿宋_GB2312" w:eastAsia="仿宋_GB2312" w:hAnsi="Calibri" w:hint="eastAsia"/>
                <w:sz w:val="24"/>
              </w:rPr>
              <w:t>是</w:t>
            </w:r>
          </w:p>
        </w:tc>
      </w:tr>
      <w:tr w:rsidR="009E6532">
        <w:trPr>
          <w:trHeight w:val="777"/>
        </w:trPr>
        <w:tc>
          <w:tcPr>
            <w:tcW w:w="425" w:type="dxa"/>
            <w:vAlign w:val="center"/>
          </w:tcPr>
          <w:p w:rsidR="009E6532" w:rsidRDefault="00A12675">
            <w:pPr>
              <w:adjustRightInd w:val="0"/>
              <w:snapToGrid w:val="0"/>
              <w:spacing w:line="600" w:lineRule="exact"/>
              <w:jc w:val="left"/>
              <w:rPr>
                <w:rFonts w:ascii="仿宋_GB2312"/>
                <w:color w:val="000000" w:themeColor="text1"/>
                <w:kern w:val="0"/>
                <w:sz w:val="24"/>
              </w:rPr>
            </w:pPr>
            <w:r>
              <w:rPr>
                <w:rFonts w:ascii="仿宋_GB2312" w:hint="eastAsia"/>
                <w:color w:val="000000" w:themeColor="text1"/>
                <w:kern w:val="0"/>
                <w:sz w:val="24"/>
              </w:rPr>
              <w:t>2</w:t>
            </w:r>
          </w:p>
        </w:tc>
        <w:tc>
          <w:tcPr>
            <w:tcW w:w="2411" w:type="dxa"/>
            <w:vAlign w:val="center"/>
          </w:tcPr>
          <w:p w:rsidR="009E6532" w:rsidRDefault="00A12675">
            <w:pPr>
              <w:rPr>
                <w:rFonts w:ascii="仿宋_GB2312" w:eastAsia="仿宋_GB2312" w:hAnsi="Calibri"/>
                <w:sz w:val="24"/>
              </w:rPr>
            </w:pPr>
            <w:r>
              <w:rPr>
                <w:rFonts w:ascii="仿宋_GB2312" w:eastAsia="仿宋_GB2312" w:hAnsi="Calibri" w:hint="eastAsia"/>
                <w:sz w:val="24"/>
              </w:rPr>
              <w:t>永嘉县示范性农民专业合作经济组织评定办法（试行）</w:t>
            </w:r>
          </w:p>
        </w:tc>
        <w:tc>
          <w:tcPr>
            <w:tcW w:w="1134" w:type="dxa"/>
            <w:vAlign w:val="center"/>
          </w:tcPr>
          <w:p w:rsidR="009E6532" w:rsidRDefault="00A12675">
            <w:pPr>
              <w:rPr>
                <w:rFonts w:ascii="仿宋_GB2312" w:eastAsia="仿宋_GB2312" w:hAnsi="Calibri"/>
                <w:sz w:val="24"/>
              </w:rPr>
            </w:pPr>
            <w:r>
              <w:rPr>
                <w:rFonts w:ascii="仿宋_GB2312" w:eastAsia="仿宋_GB2312" w:hAnsi="Calibri" w:hint="eastAsia"/>
                <w:sz w:val="24"/>
              </w:rPr>
              <w:t>永嘉县农业农村局</w:t>
            </w:r>
          </w:p>
        </w:tc>
        <w:tc>
          <w:tcPr>
            <w:tcW w:w="992" w:type="dxa"/>
            <w:vAlign w:val="center"/>
          </w:tcPr>
          <w:p w:rsidR="009E6532" w:rsidRDefault="00A12675">
            <w:pPr>
              <w:rPr>
                <w:rFonts w:ascii="仿宋_GB2312" w:eastAsia="仿宋_GB2312" w:hAnsi="Calibri"/>
                <w:sz w:val="24"/>
              </w:rPr>
            </w:pPr>
            <w:r>
              <w:rPr>
                <w:rFonts w:ascii="仿宋_GB2312" w:eastAsia="仿宋_GB2312" w:hAnsi="Calibri" w:hint="eastAsia"/>
                <w:sz w:val="24"/>
              </w:rPr>
              <w:t>农村经营管理站</w:t>
            </w:r>
          </w:p>
        </w:tc>
        <w:tc>
          <w:tcPr>
            <w:tcW w:w="2693" w:type="dxa"/>
            <w:vAlign w:val="center"/>
          </w:tcPr>
          <w:p w:rsidR="009E6532" w:rsidRDefault="00A12675">
            <w:pPr>
              <w:rPr>
                <w:rFonts w:ascii="仿宋_GB2312" w:eastAsia="仿宋_GB2312" w:hAnsi="Calibri"/>
                <w:sz w:val="24"/>
              </w:rPr>
            </w:pPr>
            <w:r>
              <w:rPr>
                <w:rFonts w:ascii="仿宋_GB2312" w:eastAsia="仿宋_GB2312" w:hAnsi="Calibri" w:hint="eastAsia"/>
                <w:sz w:val="24"/>
              </w:rPr>
              <w:t>《浙江省农业厅等四部门关于印发&lt;浙江省示范性农民专业合作社评定及监测办法&gt;的通知》（浙农经发〔2015〕7号）</w:t>
            </w:r>
          </w:p>
        </w:tc>
        <w:tc>
          <w:tcPr>
            <w:tcW w:w="993" w:type="dxa"/>
            <w:vAlign w:val="center"/>
          </w:tcPr>
          <w:p w:rsidR="009E6532" w:rsidRDefault="00A12675">
            <w:pPr>
              <w:rPr>
                <w:rFonts w:ascii="仿宋_GB2312" w:eastAsia="仿宋_GB2312" w:hAnsi="Calibri"/>
                <w:sz w:val="24"/>
              </w:rPr>
            </w:pPr>
            <w:r>
              <w:rPr>
                <w:rFonts w:ascii="仿宋_GB2312" w:eastAsia="仿宋_GB2312" w:hAnsi="Calibri" w:hint="eastAsia"/>
                <w:sz w:val="24"/>
              </w:rPr>
              <w:t>9-10月印发文件，并提交相关材料报县司法局备案</w:t>
            </w:r>
          </w:p>
        </w:tc>
        <w:tc>
          <w:tcPr>
            <w:tcW w:w="1275" w:type="dxa"/>
            <w:vAlign w:val="center"/>
          </w:tcPr>
          <w:p w:rsidR="009E6532" w:rsidRDefault="00A12675">
            <w:pPr>
              <w:rPr>
                <w:rFonts w:ascii="仿宋_GB2312" w:eastAsia="仿宋_GB2312" w:hAnsi="Calibri"/>
                <w:sz w:val="24"/>
              </w:rPr>
            </w:pPr>
            <w:r>
              <w:rPr>
                <w:rFonts w:ascii="仿宋_GB2312" w:eastAsia="仿宋_GB2312" w:hAnsi="Calibri" w:hint="eastAsia"/>
                <w:sz w:val="24"/>
              </w:rPr>
              <w:t>是</w:t>
            </w:r>
          </w:p>
        </w:tc>
        <w:tc>
          <w:tcPr>
            <w:tcW w:w="1276" w:type="dxa"/>
            <w:vAlign w:val="center"/>
          </w:tcPr>
          <w:p w:rsidR="009E6532" w:rsidRDefault="00A12675">
            <w:pPr>
              <w:rPr>
                <w:rFonts w:ascii="仿宋_GB2312" w:eastAsia="仿宋_GB2312" w:hAnsi="Calibri"/>
                <w:sz w:val="24"/>
              </w:rPr>
            </w:pPr>
            <w:r>
              <w:rPr>
                <w:rFonts w:ascii="仿宋_GB2312" w:eastAsia="仿宋_GB2312" w:hAnsi="Calibri" w:hint="eastAsia"/>
                <w:sz w:val="24"/>
              </w:rPr>
              <w:t>否（不涉及决策事项直接涉及公民、法人、其他组织切身利益或者存在较大分歧）</w:t>
            </w:r>
          </w:p>
        </w:tc>
        <w:tc>
          <w:tcPr>
            <w:tcW w:w="1276" w:type="dxa"/>
            <w:vAlign w:val="center"/>
          </w:tcPr>
          <w:p w:rsidR="009E6532" w:rsidRDefault="00A12675">
            <w:pPr>
              <w:rPr>
                <w:rFonts w:ascii="仿宋_GB2312" w:eastAsia="仿宋_GB2312" w:hAnsi="Calibri"/>
                <w:sz w:val="24"/>
              </w:rPr>
            </w:pPr>
            <w:r>
              <w:rPr>
                <w:rFonts w:ascii="仿宋_GB2312" w:eastAsia="仿宋_GB2312" w:hAnsi="Calibri" w:hint="eastAsia"/>
                <w:sz w:val="24"/>
              </w:rPr>
              <w:t>是</w:t>
            </w:r>
          </w:p>
        </w:tc>
        <w:tc>
          <w:tcPr>
            <w:tcW w:w="1276" w:type="dxa"/>
            <w:vAlign w:val="center"/>
          </w:tcPr>
          <w:p w:rsidR="009E6532" w:rsidRDefault="00A12675">
            <w:pPr>
              <w:rPr>
                <w:rFonts w:ascii="仿宋_GB2312" w:eastAsia="仿宋_GB2312" w:hAnsi="Calibri"/>
                <w:sz w:val="24"/>
              </w:rPr>
            </w:pPr>
            <w:r>
              <w:rPr>
                <w:rFonts w:ascii="仿宋_GB2312" w:eastAsia="仿宋_GB2312" w:hAnsi="Calibri" w:hint="eastAsia"/>
                <w:sz w:val="24"/>
              </w:rPr>
              <w:t>是</w:t>
            </w:r>
          </w:p>
        </w:tc>
        <w:tc>
          <w:tcPr>
            <w:tcW w:w="1463" w:type="dxa"/>
            <w:vAlign w:val="center"/>
          </w:tcPr>
          <w:p w:rsidR="009E6532" w:rsidRDefault="00A12675">
            <w:pPr>
              <w:rPr>
                <w:rFonts w:ascii="仿宋_GB2312" w:eastAsia="仿宋_GB2312" w:hAnsi="Calibri"/>
                <w:sz w:val="24"/>
              </w:rPr>
            </w:pPr>
            <w:r>
              <w:rPr>
                <w:rFonts w:ascii="仿宋_GB2312" w:eastAsia="仿宋_GB2312" w:hAnsi="Calibri" w:hint="eastAsia"/>
                <w:sz w:val="24"/>
              </w:rPr>
              <w:t>是</w:t>
            </w:r>
          </w:p>
        </w:tc>
      </w:tr>
    </w:tbl>
    <w:p w:rsidR="009E6532" w:rsidRDefault="009E6532">
      <w:pPr>
        <w:adjustRightInd w:val="0"/>
        <w:snapToGrid w:val="0"/>
        <w:jc w:val="left"/>
        <w:rPr>
          <w:rFonts w:ascii="仿宋_GB2312" w:eastAsia="宋体" w:hAnsi="Times New Roman" w:cs="Times New Roman"/>
          <w:color w:val="000000" w:themeColor="text1"/>
          <w:kern w:val="0"/>
          <w:sz w:val="24"/>
        </w:rPr>
      </w:pPr>
    </w:p>
    <w:p w:rsidR="009E6532" w:rsidRDefault="009E6532">
      <w:pPr>
        <w:jc w:val="left"/>
        <w:rPr>
          <w:rFonts w:ascii="仿宋_GB2312" w:eastAsia="宋体" w:hAnsi="Times New Roman" w:cs="Times New Roman"/>
          <w:color w:val="000000" w:themeColor="text1"/>
          <w:kern w:val="0"/>
          <w:sz w:val="24"/>
        </w:rPr>
      </w:pPr>
    </w:p>
    <w:sectPr w:rsidR="009E6532">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D3" w:rsidRDefault="00A12675">
      <w:r>
        <w:separator/>
      </w:r>
    </w:p>
  </w:endnote>
  <w:endnote w:type="continuationSeparator" w:id="0">
    <w:p w:rsidR="00750DD3" w:rsidRDefault="00A1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32" w:rsidRDefault="009E65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32" w:rsidRDefault="00F12FDE">
    <w:pPr>
      <w:pStyle w:val="a5"/>
    </w:pPr>
    <w:r>
      <w:pict>
        <v:shapetype id="_x0000_t202" coordsize="21600,21600" o:spt="202" path="m,l,21600r21600,l21600,xe">
          <v:stroke joinstyle="miter"/>
          <v:path gradientshapeok="t" o:connecttype="rect"/>
        </v:shapetype>
        <v:shape id="_x0000_s4097" type="#_x0000_t202" style="position:absolute;margin-left:185.6pt;margin-top:0;width:2in;height:2in;z-index:251658240;mso-wrap-style:none;mso-position-horizontal:outside;mso-position-horizontal-relative:margin;mso-width-relative:page;mso-height-relative:page" filled="f" stroked="f">
          <v:textbox style="mso-fit-shape-to-text:t" inset="0,0,0,0">
            <w:txbxContent>
              <w:p w:rsidR="009E6532" w:rsidRDefault="00A12675">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F12FDE">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32" w:rsidRDefault="009E65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D3" w:rsidRDefault="00A12675">
      <w:r>
        <w:separator/>
      </w:r>
    </w:p>
  </w:footnote>
  <w:footnote w:type="continuationSeparator" w:id="0">
    <w:p w:rsidR="00750DD3" w:rsidRDefault="00A12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32" w:rsidRDefault="009E65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32" w:rsidRDefault="009E6532" w:rsidP="00F12FDE">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32" w:rsidRDefault="009E65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C932"/>
    <w:multiLevelType w:val="singleLevel"/>
    <w:tmpl w:val="5BBAC932"/>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4EA0AE1"/>
    <w:rsid w:val="000C0C72"/>
    <w:rsid w:val="001305DD"/>
    <w:rsid w:val="00212193"/>
    <w:rsid w:val="002904A5"/>
    <w:rsid w:val="002F7858"/>
    <w:rsid w:val="0032611C"/>
    <w:rsid w:val="003D2429"/>
    <w:rsid w:val="00437D5D"/>
    <w:rsid w:val="004C7D44"/>
    <w:rsid w:val="00521FF6"/>
    <w:rsid w:val="00533FFC"/>
    <w:rsid w:val="00551418"/>
    <w:rsid w:val="005852E6"/>
    <w:rsid w:val="006D7231"/>
    <w:rsid w:val="00750DD3"/>
    <w:rsid w:val="00817804"/>
    <w:rsid w:val="00882C40"/>
    <w:rsid w:val="00885EE1"/>
    <w:rsid w:val="009307EA"/>
    <w:rsid w:val="009E6532"/>
    <w:rsid w:val="00A12675"/>
    <w:rsid w:val="00AD37FF"/>
    <w:rsid w:val="00B76A63"/>
    <w:rsid w:val="00C20EA6"/>
    <w:rsid w:val="00D8500E"/>
    <w:rsid w:val="00DC74F3"/>
    <w:rsid w:val="00DF0425"/>
    <w:rsid w:val="00E22150"/>
    <w:rsid w:val="00E3486A"/>
    <w:rsid w:val="00EB63D0"/>
    <w:rsid w:val="00F121F2"/>
    <w:rsid w:val="00F12FDE"/>
    <w:rsid w:val="42EB7723"/>
    <w:rsid w:val="59AF069A"/>
    <w:rsid w:val="6CA96C02"/>
    <w:rsid w:val="74EA0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黑体" w:eastAsia="黑体"/>
      <w:b/>
      <w:bCs/>
      <w:sz w:val="36"/>
    </w:rPr>
  </w:style>
  <w:style w:type="paragraph" w:styleId="a4">
    <w:name w:val="Body Text First Indent"/>
    <w:basedOn w:val="a0"/>
    <w:uiPriority w:val="99"/>
    <w:qFormat/>
    <w:pPr>
      <w:spacing w:line="500" w:lineRule="exact"/>
      <w:ind w:firstLine="420"/>
    </w:pPr>
    <w:rPr>
      <w:sz w:val="28"/>
      <w:szCs w:val="2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table" w:styleId="a7">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6"/>
    <w:qFormat/>
    <w:rPr>
      <w:kern w:val="2"/>
      <w:sz w:val="18"/>
      <w:szCs w:val="18"/>
    </w:rPr>
  </w:style>
  <w:style w:type="character" w:customStyle="1" w:styleId="Char">
    <w:name w:val="页脚 Char"/>
    <w:basedOn w:val="a1"/>
    <w:link w:val="a5"/>
    <w:qFormat/>
    <w:rPr>
      <w:kern w:val="2"/>
      <w:sz w:val="18"/>
      <w:szCs w:val="18"/>
    </w:rPr>
  </w:style>
  <w:style w:type="paragraph" w:customStyle="1" w:styleId="Other1">
    <w:name w:val="Other|1"/>
    <w:basedOn w:val="a"/>
    <w:qFormat/>
    <w:pPr>
      <w:spacing w:line="420" w:lineRule="auto"/>
      <w:ind w:firstLine="400"/>
    </w:pPr>
    <w:rPr>
      <w:rFonts w:ascii="宋体" w:eastAsia="宋体" w:hAnsi="宋体" w:cs="宋体"/>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950</Words>
  <Characters>162</Characters>
  <Application>Microsoft Office Word</Application>
  <DocSecurity>0</DocSecurity>
  <Lines>1</Lines>
  <Paragraphs>2</Paragraphs>
  <ScaleCrop>false</ScaleCrop>
  <Company>Microsoft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AutoBVT</cp:lastModifiedBy>
  <cp:revision>12</cp:revision>
  <cp:lastPrinted>2020-07-30T07:24:00Z</cp:lastPrinted>
  <dcterms:created xsi:type="dcterms:W3CDTF">2020-07-31T07:27:00Z</dcterms:created>
  <dcterms:modified xsi:type="dcterms:W3CDTF">2020-08-05T01:33:00Z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