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2F" w:rsidRDefault="004C162F" w:rsidP="004C162F">
      <w:pPr>
        <w:widowControl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浙江省第六次全国体育场地普查工作情况调查表</w:t>
      </w:r>
    </w:p>
    <w:p w:rsidR="004C162F" w:rsidRDefault="004C162F" w:rsidP="004C162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4"/>
        </w:rPr>
        <w:t>（填表前请仔细阅读“填表说明”）</w:t>
      </w:r>
    </w:p>
    <w:tbl>
      <w:tblPr>
        <w:tblW w:w="960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151"/>
        <w:gridCol w:w="4449"/>
      </w:tblGrid>
      <w:tr w:rsidR="004C162F" w:rsidTr="004C162F">
        <w:trPr>
          <w:trHeight w:val="383"/>
        </w:trPr>
        <w:tc>
          <w:tcPr>
            <w:tcW w:w="959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C162F" w:rsidRDefault="004C162F">
            <w:pPr>
              <w:ind w:left="270" w:rightChars="-102" w:right="-214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:rsidR="004C162F" w:rsidRDefault="00871CBF" w:rsidP="00871CBF">
            <w:pPr>
              <w:ind w:firstLineChars="294" w:firstLine="708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       ）</w:t>
            </w:r>
            <w:r w:rsidR="004C162F">
              <w:rPr>
                <w:rFonts w:ascii="宋体" w:hAnsi="宋体" w:hint="eastAsia"/>
                <w:b/>
                <w:color w:val="000000"/>
                <w:sz w:val="24"/>
              </w:rPr>
              <w:t>县（市、区）普查办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 w:rsidR="004C162F">
              <w:rPr>
                <w:rFonts w:ascii="宋体" w:hAnsi="宋体" w:hint="eastAsia"/>
                <w:b/>
                <w:color w:val="000000"/>
                <w:sz w:val="24"/>
              </w:rPr>
              <w:t>填报日期：</w:t>
            </w:r>
            <w:r w:rsidR="004C162F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2014年   月   日 </w:t>
            </w:r>
          </w:p>
          <w:p w:rsidR="004C162F" w:rsidRDefault="004C162F">
            <w:pPr>
              <w:ind w:firstLineChars="343" w:firstLine="826"/>
              <w:rPr>
                <w:rFonts w:ascii="宋体"/>
                <w:b/>
                <w:color w:val="000000"/>
                <w:sz w:val="24"/>
                <w:u w:val="single"/>
              </w:rPr>
            </w:pPr>
          </w:p>
          <w:p w:rsidR="004C162F" w:rsidRPr="00871CBF" w:rsidRDefault="004C162F">
            <w:pPr>
              <w:ind w:firstLineChars="343" w:firstLine="826"/>
              <w:rPr>
                <w:rFonts w:ascii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填报人：</w:t>
            </w:r>
            <w:r w:rsidR="00871CBF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</w:t>
            </w:r>
            <w:r w:rsidR="00871CBF">
              <w:rPr>
                <w:rFonts w:ascii="宋体" w:hAnsi="宋体" w:hint="eastAsia"/>
                <w:b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联系方式：</w:t>
            </w:r>
            <w:r w:rsidR="00871CBF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      </w:t>
            </w:r>
          </w:p>
          <w:p w:rsidR="004C162F" w:rsidRDefault="004C162F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4C162F" w:rsidTr="004C162F">
        <w:trPr>
          <w:trHeight w:val="390"/>
        </w:trPr>
        <w:tc>
          <w:tcPr>
            <w:tcW w:w="9596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C162F" w:rsidRDefault="004C162F">
            <w:pPr>
              <w:ind w:left="270"/>
            </w:pPr>
          </w:p>
          <w:p w:rsidR="004C162F" w:rsidRPr="00871CBF" w:rsidRDefault="004C162F">
            <w:pPr>
              <w:ind w:left="270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01 实地普查开始时间：</w:t>
            </w:r>
            <w:r w:rsidR="00871CBF">
              <w:rPr>
                <w:rFonts w:ascii="宋体" w:hAnsi="宋体" w:hint="eastAsia"/>
                <w:b/>
                <w:kern w:val="0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 xml:space="preserve">   02 实地普查结束时间：</w:t>
            </w:r>
            <w:r w:rsidR="00871CBF">
              <w:rPr>
                <w:rFonts w:ascii="宋体" w:hAnsi="宋体" w:hint="eastAsia"/>
                <w:b/>
                <w:kern w:val="0"/>
                <w:sz w:val="24"/>
                <w:szCs w:val="32"/>
                <w:u w:val="single"/>
              </w:rPr>
              <w:t xml:space="preserve">              </w:t>
            </w:r>
          </w:p>
          <w:p w:rsidR="004C162F" w:rsidRDefault="004C162F">
            <w:pPr>
              <w:ind w:left="358" w:hangingChars="149" w:hanging="358"/>
              <w:rPr>
                <w:rFonts w:ascii="宋体"/>
                <w:color w:val="000000"/>
                <w:sz w:val="24"/>
              </w:rPr>
            </w:pPr>
          </w:p>
        </w:tc>
      </w:tr>
      <w:tr w:rsidR="004C162F" w:rsidTr="004C162F">
        <w:trPr>
          <w:trHeight w:val="2080"/>
        </w:trPr>
        <w:tc>
          <w:tcPr>
            <w:tcW w:w="514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62F" w:rsidRDefault="004C162F">
            <w:pPr>
              <w:ind w:left="270"/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03 普查经费投入情况：</w:t>
            </w:r>
          </w:p>
          <w:tbl>
            <w:tblPr>
              <w:tblW w:w="4125" w:type="dxa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28"/>
              <w:gridCol w:w="699"/>
              <w:gridCol w:w="699"/>
              <w:gridCol w:w="699"/>
            </w:tblGrid>
            <w:tr w:rsidR="004C162F">
              <w:trPr>
                <w:trHeight w:val="68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项目名称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pacing w:val="-2"/>
                      <w:w w:val="80"/>
                      <w:kern w:val="10"/>
                    </w:rPr>
                  </w:pPr>
                  <w:r>
                    <w:rPr>
                      <w:rFonts w:eastAsia="仿宋_GB2312" w:hint="eastAsia"/>
                      <w:spacing w:val="-2"/>
                      <w:w w:val="80"/>
                      <w:kern w:val="10"/>
                      <w:sz w:val="28"/>
                    </w:rPr>
                    <w:t>十万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pacing w:val="-2"/>
                      <w:w w:val="80"/>
                      <w:kern w:val="10"/>
                    </w:rPr>
                  </w:pPr>
                  <w:r>
                    <w:rPr>
                      <w:rFonts w:eastAsia="仿宋_GB2312" w:hint="eastAsia"/>
                      <w:spacing w:val="-2"/>
                      <w:w w:val="80"/>
                      <w:kern w:val="10"/>
                      <w:sz w:val="28"/>
                    </w:rPr>
                    <w:t>万元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pacing w:val="-2"/>
                      <w:w w:val="80"/>
                      <w:kern w:val="10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pacing w:val="-2"/>
                      <w:w w:val="80"/>
                      <w:kern w:val="10"/>
                      <w:sz w:val="28"/>
                      <w:szCs w:val="28"/>
                    </w:rPr>
                    <w:t>千元</w:t>
                  </w:r>
                </w:p>
              </w:tc>
            </w:tr>
            <w:tr w:rsidR="004C162F">
              <w:trPr>
                <w:trHeight w:val="289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b/>
                      <w:sz w:val="24"/>
                    </w:rPr>
                  </w:pPr>
                  <w:r>
                    <w:rPr>
                      <w:rFonts w:eastAsia="仿宋_GB2312" w:hint="eastAsia"/>
                      <w:b/>
                      <w:sz w:val="24"/>
                    </w:rPr>
                    <w:t>合计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</w:tr>
            <w:tr w:rsidR="004C162F">
              <w:trPr>
                <w:trHeight w:val="296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国家拨款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</w:tr>
            <w:tr w:rsidR="004C162F">
              <w:trPr>
                <w:trHeight w:val="289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spacing w:val="-20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省拨款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</w:tr>
            <w:tr w:rsidR="004C162F">
              <w:trPr>
                <w:trHeight w:val="289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市拨款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</w:tr>
            <w:tr w:rsidR="004C162F">
              <w:trPr>
                <w:trHeight w:val="296"/>
              </w:trPr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62F" w:rsidRDefault="004C162F" w:rsidP="00871CBF">
                  <w:pPr>
                    <w:spacing w:beforeLines="50" w:afterLines="50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县（市区）拨款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62F" w:rsidRDefault="004C162F" w:rsidP="00871CBF">
                  <w:pPr>
                    <w:spacing w:beforeLines="50" w:afterLines="50"/>
                    <w:jc w:val="center"/>
                    <w:rPr>
                      <w:rFonts w:eastAsia="仿宋_GB2312"/>
                      <w:b/>
                      <w:sz w:val="24"/>
                    </w:rPr>
                  </w:pPr>
                </w:p>
              </w:tc>
            </w:tr>
          </w:tbl>
          <w:p w:rsidR="004C162F" w:rsidRDefault="004C162F">
            <w:pPr>
              <w:ind w:left="313" w:hangingChars="149" w:hanging="313"/>
            </w:pPr>
          </w:p>
        </w:tc>
        <w:tc>
          <w:tcPr>
            <w:tcW w:w="4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C162F" w:rsidRDefault="004C162F">
            <w:pPr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04 普查经费使用情况：</w:t>
            </w:r>
          </w:p>
          <w:tbl>
            <w:tblPr>
              <w:tblpPr w:leftFromText="180" w:rightFromText="180" w:vertAnchor="text" w:horzAnchor="page" w:tblpX="3286" w:tblpY="177"/>
              <w:tblOverlap w:val="never"/>
              <w:tblW w:w="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4"/>
            </w:tblGrid>
            <w:tr w:rsidR="004C162F" w:rsidTr="00871CBF">
              <w:trPr>
                <w:trHeight w:val="534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4C162F" w:rsidRDefault="004C162F" w:rsidP="00871CBF">
            <w:pPr>
              <w:spacing w:beforeLines="50" w:afterLines="5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1 普查员补贴发放情况：            </w:t>
            </w:r>
          </w:p>
          <w:p w:rsidR="004C162F" w:rsidRDefault="004C162F">
            <w:pPr>
              <w:ind w:left="27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 发放</w:t>
            </w:r>
          </w:p>
          <w:p w:rsidR="004C162F" w:rsidRDefault="004C162F" w:rsidP="00871CBF">
            <w:pPr>
              <w:ind w:firstLineChars="100" w:firstLine="2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不发放</w:t>
            </w:r>
          </w:p>
          <w:p w:rsidR="004C162F" w:rsidRDefault="004C162F">
            <w:pPr>
              <w:ind w:left="358" w:hangingChars="149" w:hanging="358"/>
              <w:rPr>
                <w:rFonts w:eastAsia="仿宋_GB2312"/>
                <w:sz w:val="24"/>
              </w:rPr>
            </w:pPr>
          </w:p>
          <w:p w:rsidR="004C162F" w:rsidRDefault="004C162F">
            <w:pPr>
              <w:widowControl/>
              <w:jc w:val="left"/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发放应继续填写“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发放标准</w:t>
            </w:r>
            <w:r>
              <w:rPr>
                <w:rFonts w:eastAsia="仿宋_GB2312" w:hint="eastAsia"/>
                <w:sz w:val="24"/>
              </w:rPr>
              <w:t>”一栏。</w:t>
            </w:r>
          </w:p>
          <w:p w:rsidR="004C162F" w:rsidRDefault="004C162F">
            <w:pPr>
              <w:widowControl/>
              <w:jc w:val="left"/>
            </w:pPr>
          </w:p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2 补贴发放标准：</w:t>
            </w:r>
          </w:p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</w:rPr>
            </w:pPr>
          </w:p>
          <w:p w:rsidR="004C162F" w:rsidRDefault="00871CB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  <w:r>
              <w:rPr>
                <w:rFonts w:ascii="宋体" w:hint="eastAsia"/>
                <w:b/>
                <w:kern w:val="0"/>
                <w:sz w:val="24"/>
                <w:szCs w:val="32"/>
                <w:u w:val="single"/>
              </w:rPr>
              <w:t xml:space="preserve">                               </w:t>
            </w:r>
          </w:p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</w:p>
          <w:p w:rsidR="004C162F" w:rsidRPr="00871CBF" w:rsidRDefault="00871CBF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4C162F" w:rsidRDefault="004C162F">
            <w:pPr>
              <w:ind w:left="372"/>
              <w:rPr>
                <w:rFonts w:ascii="宋体"/>
                <w:b/>
                <w:kern w:val="0"/>
                <w:sz w:val="24"/>
                <w:szCs w:val="32"/>
              </w:rPr>
            </w:pPr>
          </w:p>
          <w:tbl>
            <w:tblPr>
              <w:tblpPr w:leftFromText="180" w:rightFromText="180" w:vertAnchor="text" w:horzAnchor="page" w:tblpX="2731" w:tblpY="-249"/>
              <w:tblOverlap w:val="never"/>
              <w:tblW w:w="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2"/>
            </w:tblGrid>
            <w:tr w:rsidR="004C162F" w:rsidTr="00871CBF">
              <w:trPr>
                <w:trHeight w:val="534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3 购买普查器材情况：</w:t>
            </w:r>
          </w:p>
          <w:p w:rsidR="004C162F" w:rsidRDefault="004C162F">
            <w:pPr>
              <w:ind w:left="27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 购买</w:t>
            </w:r>
          </w:p>
          <w:p w:rsidR="004C162F" w:rsidRDefault="004C162F">
            <w:pPr>
              <w:ind w:left="270" w:firstLineChars="50" w:firstLine="1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 未购买</w:t>
            </w:r>
          </w:p>
          <w:p w:rsidR="004C162F" w:rsidRDefault="004C162F">
            <w:pPr>
              <w:widowControl/>
              <w:jc w:val="left"/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购买应详细填写购买何种器材及费用。</w:t>
            </w:r>
          </w:p>
          <w:p w:rsidR="004C162F" w:rsidRDefault="004C162F">
            <w:pPr>
              <w:ind w:left="313" w:hangingChars="149" w:hanging="313"/>
              <w:rPr>
                <w:u w:val="single"/>
              </w:rPr>
            </w:pPr>
          </w:p>
          <w:p w:rsidR="004C162F" w:rsidRDefault="004C162F">
            <w:pPr>
              <w:ind w:left="313" w:hangingChars="149" w:hanging="313"/>
              <w:rPr>
                <w:u w:val="single"/>
              </w:rPr>
            </w:pPr>
            <w:r>
              <w:rPr>
                <w:rFonts w:hint="eastAsia"/>
                <w:u w:val="single"/>
              </w:rPr>
              <w:t>器材名称：</w:t>
            </w:r>
          </w:p>
          <w:p w:rsidR="004C162F" w:rsidRDefault="004C162F">
            <w:pPr>
              <w:ind w:left="313" w:hangingChars="149" w:hanging="313"/>
              <w:rPr>
                <w:u w:val="single"/>
              </w:rPr>
            </w:pPr>
          </w:p>
          <w:p w:rsidR="004C162F" w:rsidRDefault="004C162F">
            <w:pPr>
              <w:ind w:left="313" w:hangingChars="149" w:hanging="313"/>
              <w:rPr>
                <w:u w:val="single"/>
              </w:rPr>
            </w:pPr>
            <w:r>
              <w:rPr>
                <w:rFonts w:hint="eastAsia"/>
                <w:u w:val="single"/>
              </w:rPr>
              <w:t>器材价格：</w:t>
            </w:r>
          </w:p>
        </w:tc>
      </w:tr>
      <w:tr w:rsidR="004C162F" w:rsidTr="004C162F">
        <w:trPr>
          <w:trHeight w:val="1116"/>
        </w:trPr>
        <w:tc>
          <w:tcPr>
            <w:tcW w:w="514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32"/>
              </w:rPr>
              <w:t>05普查方式</w:t>
            </w:r>
          </w:p>
          <w:tbl>
            <w:tblPr>
              <w:tblpPr w:leftFromText="180" w:rightFromText="180" w:vertAnchor="text" w:horzAnchor="page" w:tblpX="2731" w:tblpY="-249"/>
              <w:tblOverlap w:val="never"/>
              <w:tblW w:w="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6"/>
            </w:tblGrid>
            <w:tr w:rsidR="004C162F" w:rsidTr="00871CBF">
              <w:trPr>
                <w:trHeight w:val="5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62F" w:rsidRDefault="004C162F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</w:rPr>
            </w:pP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1：体育局自行组建队伍，进行普查；</w:t>
            </w: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2：主要由乡镇村或街道社区的人员进行普查；</w:t>
            </w: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3：按场地分布普查；</w:t>
            </w:r>
            <w:r>
              <w:rPr>
                <w:rFonts w:eastAsia="仿宋_GB2312"/>
                <w:sz w:val="24"/>
              </w:rPr>
              <w:t>*</w:t>
            </w: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4：外聘调查人员进行普查；</w:t>
            </w: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32"/>
              </w:rPr>
              <w:t>5：其他情况：须注明具体的普查队伍组建情况。</w:t>
            </w:r>
          </w:p>
          <w:p w:rsidR="004C162F" w:rsidRDefault="004C162F">
            <w:pPr>
              <w:ind w:left="358" w:hangingChars="149" w:hanging="358"/>
              <w:rPr>
                <w:rFonts w:eastAsia="仿宋_GB2312"/>
                <w:sz w:val="24"/>
              </w:rPr>
            </w:pPr>
          </w:p>
          <w:p w:rsidR="004C162F" w:rsidRDefault="004C162F">
            <w:pPr>
              <w:ind w:left="358" w:hangingChars="149" w:hanging="358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其他情况应注明具体的普查队伍组建情况。</w:t>
            </w:r>
          </w:p>
          <w:p w:rsidR="004C162F" w:rsidRDefault="004C162F">
            <w:pPr>
              <w:ind w:left="359" w:hangingChars="149" w:hanging="359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</w:p>
          <w:p w:rsidR="004C162F" w:rsidRDefault="00871CBF">
            <w:pPr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  <w:r>
              <w:rPr>
                <w:rFonts w:ascii="宋体" w:hint="eastAsia"/>
                <w:b/>
                <w:kern w:val="0"/>
                <w:sz w:val="24"/>
                <w:szCs w:val="32"/>
                <w:u w:val="single"/>
              </w:rPr>
              <w:t xml:space="preserve">                                      </w:t>
            </w:r>
          </w:p>
          <w:p w:rsidR="004C162F" w:rsidRDefault="004C162F">
            <w:pPr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</w:p>
          <w:p w:rsidR="004C162F" w:rsidRDefault="004C162F">
            <w:pPr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</w:p>
          <w:p w:rsidR="004C162F" w:rsidRDefault="00871CBF">
            <w:pPr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  <w:r>
              <w:rPr>
                <w:rFonts w:ascii="宋体" w:hint="eastAsia"/>
                <w:b/>
                <w:kern w:val="0"/>
                <w:sz w:val="24"/>
                <w:szCs w:val="32"/>
                <w:u w:val="single"/>
              </w:rPr>
              <w:t xml:space="preserve">                                      </w:t>
            </w:r>
          </w:p>
        </w:tc>
        <w:tc>
          <w:tcPr>
            <w:tcW w:w="4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162F" w:rsidRDefault="004C162F">
            <w:pPr>
              <w:widowControl/>
              <w:jc w:val="left"/>
              <w:rPr>
                <w:u w:val="single"/>
              </w:rPr>
            </w:pPr>
          </w:p>
        </w:tc>
      </w:tr>
      <w:tr w:rsidR="004C162F" w:rsidTr="004C162F">
        <w:trPr>
          <w:trHeight w:val="792"/>
        </w:trPr>
        <w:tc>
          <w:tcPr>
            <w:tcW w:w="959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62F" w:rsidRDefault="004C162F">
            <w:pPr>
              <w:widowControl/>
              <w:jc w:val="left"/>
              <w:rPr>
                <w:rFonts w:ascii="宋体"/>
                <w:b/>
                <w:kern w:val="0"/>
                <w:sz w:val="24"/>
                <w:szCs w:val="32"/>
                <w:u w:val="single"/>
              </w:rPr>
            </w:pPr>
          </w:p>
        </w:tc>
        <w:tc>
          <w:tcPr>
            <w:tcW w:w="4447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C162F" w:rsidRDefault="004C162F" w:rsidP="00871CBF">
            <w:pPr>
              <w:spacing w:beforeLines="50" w:afterLines="50"/>
              <w:ind w:firstLineChars="72" w:firstLine="173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6普查表格数量</w:t>
            </w:r>
            <w:r>
              <w:rPr>
                <w:rFonts w:eastAsia="仿宋_GB2312" w:hint="eastAsia"/>
                <w:b/>
                <w:sz w:val="24"/>
              </w:rPr>
              <w:t>：</w:t>
            </w:r>
          </w:p>
          <w:p w:rsidR="004C162F" w:rsidRDefault="004C162F" w:rsidP="00871CBF">
            <w:pPr>
              <w:spacing w:beforeLines="50" w:afterLines="50"/>
              <w:ind w:firstLineChars="150" w:firstLine="360"/>
              <w:rPr>
                <w:rFonts w:eastAsia="仿宋_GB2312"/>
                <w:sz w:val="24"/>
                <w:vertAlign w:val="superscript"/>
              </w:rPr>
            </w:pPr>
            <w:r>
              <w:rPr>
                <w:rFonts w:eastAsia="仿宋_GB2312"/>
                <w:sz w:val="24"/>
              </w:rPr>
              <w:t xml:space="preserve">1 </w:t>
            </w:r>
            <w:r>
              <w:rPr>
                <w:rFonts w:eastAsia="仿宋_GB2312" w:hint="eastAsia"/>
                <w:sz w:val="24"/>
              </w:rPr>
              <w:t>甲表数量：</w:t>
            </w:r>
            <w:r w:rsidR="00871CBF">
              <w:rPr>
                <w:rFonts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张</w:t>
            </w:r>
          </w:p>
          <w:p w:rsidR="004C162F" w:rsidRDefault="004C162F" w:rsidP="00871CBF">
            <w:pPr>
              <w:spacing w:beforeLines="50" w:afterLines="50"/>
              <w:ind w:firstLineChars="150" w:firstLine="360"/>
              <w:rPr>
                <w:rFonts w:eastAsia="仿宋_GB2312"/>
                <w:sz w:val="24"/>
                <w:vertAlign w:val="superscript"/>
              </w:rPr>
            </w:pPr>
            <w:r>
              <w:rPr>
                <w:rFonts w:eastAsia="仿宋_GB2312"/>
                <w:sz w:val="24"/>
              </w:rPr>
              <w:t xml:space="preserve">2 </w:t>
            </w:r>
            <w:r>
              <w:rPr>
                <w:rFonts w:eastAsia="仿宋_GB2312" w:hint="eastAsia"/>
                <w:sz w:val="24"/>
              </w:rPr>
              <w:t>乙表数量：</w:t>
            </w:r>
            <w:r w:rsidR="00871CBF">
              <w:rPr>
                <w:rFonts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张</w:t>
            </w:r>
          </w:p>
          <w:p w:rsidR="004C162F" w:rsidRDefault="004C162F">
            <w:pPr>
              <w:widowControl/>
              <w:ind w:firstLineChars="150" w:firstLine="360"/>
              <w:jc w:val="left"/>
              <w:rPr>
                <w:rFonts w:ascii="宋体"/>
                <w:b/>
                <w:kern w:val="0"/>
                <w:sz w:val="24"/>
                <w:szCs w:val="32"/>
              </w:rPr>
            </w:pPr>
            <w:r>
              <w:rPr>
                <w:rFonts w:eastAsia="仿宋_GB2312"/>
                <w:sz w:val="24"/>
              </w:rPr>
              <w:t xml:space="preserve">3 </w:t>
            </w:r>
            <w:r>
              <w:rPr>
                <w:rFonts w:eastAsia="仿宋_GB2312" w:hint="eastAsia"/>
                <w:sz w:val="24"/>
              </w:rPr>
              <w:t>丙表数量：</w:t>
            </w:r>
            <w:r w:rsidR="00871CBF">
              <w:rPr>
                <w:rFonts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张</w:t>
            </w:r>
          </w:p>
        </w:tc>
      </w:tr>
      <w:tr w:rsidR="004C162F" w:rsidTr="004C162F">
        <w:trPr>
          <w:trHeight w:val="48"/>
        </w:trPr>
        <w:tc>
          <w:tcPr>
            <w:tcW w:w="959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162F" w:rsidRDefault="004C162F">
            <w:pPr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填表说明</w:t>
            </w:r>
            <w:r>
              <w:rPr>
                <w:rFonts w:eastAsia="仿宋_GB2312" w:hint="eastAsia"/>
                <w:sz w:val="22"/>
              </w:rPr>
              <w:t>：</w:t>
            </w:r>
            <w:r>
              <w:rPr>
                <w:rFonts w:eastAsia="仿宋_GB2312"/>
                <w:sz w:val="22"/>
              </w:rPr>
              <w:t>1.</w:t>
            </w:r>
            <w:r>
              <w:rPr>
                <w:rFonts w:eastAsia="仿宋_GB2312" w:hint="eastAsia"/>
                <w:sz w:val="22"/>
              </w:rPr>
              <w:t>实地普查登记未结束的地区，按预计普查结束时间填写。</w:t>
            </w:r>
          </w:p>
          <w:p w:rsidR="004C162F" w:rsidRDefault="004C162F">
            <w:pPr>
              <w:rPr>
                <w:rFonts w:ascii="宋体"/>
                <w:kern w:val="0"/>
                <w:sz w:val="24"/>
                <w:szCs w:val="32"/>
              </w:rPr>
            </w:pPr>
            <w:r>
              <w:rPr>
                <w:rFonts w:eastAsia="仿宋_GB2312"/>
                <w:sz w:val="22"/>
              </w:rPr>
              <w:t>2.*</w:t>
            </w:r>
            <w:r>
              <w:rPr>
                <w:rFonts w:eastAsia="仿宋_GB2312" w:hint="eastAsia"/>
                <w:sz w:val="22"/>
              </w:rPr>
              <w:t>按场地分布普查：社区或村的场地由乡镇村或街道社区的人员进行普查，学校的场地由学校的人员进行普查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</w:tr>
    </w:tbl>
    <w:p w:rsidR="00F30DF2" w:rsidRPr="004C162F" w:rsidRDefault="00F30DF2"/>
    <w:sectPr w:rsidR="00F30DF2" w:rsidRPr="004C162F" w:rsidSect="0045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9A" w:rsidRDefault="00C64D9A" w:rsidP="004C162F">
      <w:r>
        <w:separator/>
      </w:r>
    </w:p>
  </w:endnote>
  <w:endnote w:type="continuationSeparator" w:id="1">
    <w:p w:rsidR="00C64D9A" w:rsidRDefault="00C64D9A" w:rsidP="004C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9A" w:rsidRDefault="00C64D9A" w:rsidP="004C162F">
      <w:r>
        <w:separator/>
      </w:r>
    </w:p>
  </w:footnote>
  <w:footnote w:type="continuationSeparator" w:id="1">
    <w:p w:rsidR="00C64D9A" w:rsidRDefault="00C64D9A" w:rsidP="004C1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62F"/>
    <w:rsid w:val="00457C17"/>
    <w:rsid w:val="004C162F"/>
    <w:rsid w:val="00871CBF"/>
    <w:rsid w:val="00C64D9A"/>
    <w:rsid w:val="00F3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2014-05-14T02:48:00Z</dcterms:created>
  <dcterms:modified xsi:type="dcterms:W3CDTF">2014-05-14T03:08:00Z</dcterms:modified>
</cp:coreProperties>
</file>