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7C0" w:rsidRDefault="00266E09" w:rsidP="00BA57C0">
      <w:pPr>
        <w:pStyle w:val="a3"/>
        <w:spacing w:before="0" w:beforeAutospacing="0" w:after="0" w:afterAutospacing="0"/>
        <w:jc w:val="center"/>
        <w:rPr>
          <w:rFonts w:ascii="仿宋_GB2312" w:eastAsia="仿宋_GB2312" w:hint="eastAsia"/>
          <w:b/>
          <w:sz w:val="36"/>
          <w:szCs w:val="32"/>
        </w:rPr>
      </w:pPr>
      <w:r w:rsidRPr="00266E09">
        <w:rPr>
          <w:rFonts w:ascii="仿宋_GB2312" w:eastAsia="仿宋_GB2312" w:hint="eastAsia"/>
          <w:b/>
          <w:sz w:val="36"/>
          <w:szCs w:val="32"/>
        </w:rPr>
        <w:t>临安</w:t>
      </w:r>
      <w:r w:rsidR="004E7FDB">
        <w:rPr>
          <w:rFonts w:ascii="仿宋_GB2312" w:eastAsia="仿宋_GB2312" w:hint="eastAsia"/>
          <w:b/>
          <w:sz w:val="36"/>
          <w:szCs w:val="32"/>
        </w:rPr>
        <w:t>市地方税务局关于印花税购销合同核定征收比例的公告（征求意见稿）</w:t>
      </w:r>
    </w:p>
    <w:p w:rsidR="00266E09" w:rsidRPr="00587F9E" w:rsidRDefault="00266E09" w:rsidP="00BA57C0">
      <w:pPr>
        <w:pStyle w:val="a3"/>
        <w:spacing w:before="0" w:beforeAutospacing="0" w:after="0" w:afterAutospacing="0"/>
        <w:jc w:val="center"/>
        <w:rPr>
          <w:rFonts w:ascii="仿宋_GB2312" w:eastAsia="仿宋_GB2312"/>
          <w:sz w:val="32"/>
          <w:szCs w:val="32"/>
        </w:rPr>
      </w:pPr>
    </w:p>
    <w:p w:rsidR="00587F9E" w:rsidRPr="00587F9E" w:rsidRDefault="00587F9E" w:rsidP="00BA57C0">
      <w:pPr>
        <w:pStyle w:val="a3"/>
        <w:spacing w:before="0" w:beforeAutospacing="0" w:after="0" w:afterAutospacing="0"/>
        <w:ind w:firstLineChars="200" w:firstLine="640"/>
        <w:rPr>
          <w:rFonts w:ascii="仿宋_GB2312" w:eastAsia="仿宋_GB2312"/>
          <w:sz w:val="32"/>
          <w:szCs w:val="32"/>
        </w:rPr>
      </w:pPr>
      <w:r w:rsidRPr="00587F9E">
        <w:rPr>
          <w:rFonts w:ascii="仿宋_GB2312" w:eastAsia="仿宋_GB2312" w:hint="eastAsia"/>
          <w:sz w:val="32"/>
          <w:szCs w:val="32"/>
        </w:rPr>
        <w:t>为了加强印花税征收管理，规范核定征收</w:t>
      </w:r>
      <w:bookmarkStart w:id="0" w:name="_GoBack"/>
      <w:bookmarkEnd w:id="0"/>
      <w:r w:rsidRPr="00587F9E">
        <w:rPr>
          <w:rFonts w:ascii="仿宋_GB2312" w:eastAsia="仿宋_GB2312" w:hint="eastAsia"/>
          <w:sz w:val="32"/>
          <w:szCs w:val="32"/>
        </w:rPr>
        <w:t>印花税工作，保障国家税款及时足额入库，维护纳税人合法权益，根据《浙江省地方税务局关于发布&lt;浙江省地方税务局印花税核定征收管理办法&gt;的公告》（2016年第21号）的规定，现将</w:t>
      </w:r>
      <w:r w:rsidR="00A62299">
        <w:rPr>
          <w:rFonts w:ascii="仿宋_GB2312" w:eastAsia="仿宋_GB2312" w:hint="eastAsia"/>
          <w:sz w:val="32"/>
          <w:szCs w:val="32"/>
        </w:rPr>
        <w:t>辖区内</w:t>
      </w:r>
      <w:r w:rsidRPr="00587F9E">
        <w:rPr>
          <w:rFonts w:ascii="仿宋_GB2312" w:eastAsia="仿宋_GB2312" w:hint="eastAsia"/>
          <w:sz w:val="32"/>
          <w:szCs w:val="32"/>
        </w:rPr>
        <w:t>印花税购销合同核定征收比例公告如下：</w:t>
      </w:r>
    </w:p>
    <w:p w:rsidR="00587F9E" w:rsidRPr="00587F9E" w:rsidRDefault="00587F9E" w:rsidP="00BA57C0">
      <w:pPr>
        <w:pStyle w:val="a3"/>
        <w:spacing w:before="0" w:beforeAutospacing="0" w:after="0" w:afterAutospacing="0"/>
        <w:ind w:firstLineChars="200" w:firstLine="640"/>
        <w:rPr>
          <w:rFonts w:ascii="仿宋_GB2312" w:eastAsia="仿宋_GB2312"/>
          <w:sz w:val="32"/>
          <w:szCs w:val="32"/>
        </w:rPr>
      </w:pPr>
      <w:r w:rsidRPr="00587F9E">
        <w:rPr>
          <w:rFonts w:ascii="仿宋_GB2312" w:eastAsia="仿宋_GB2312" w:hint="eastAsia"/>
          <w:sz w:val="32"/>
          <w:szCs w:val="32"/>
        </w:rPr>
        <w:t>一、工业企业印花税购销合同的应纳税凭证计税项目为主营业务收入与非劳务类其他业务收入，核定征收比例为80%。</w:t>
      </w:r>
    </w:p>
    <w:p w:rsidR="00587F9E" w:rsidRPr="00587F9E" w:rsidRDefault="00587F9E" w:rsidP="00BA57C0">
      <w:pPr>
        <w:pStyle w:val="a3"/>
        <w:spacing w:before="0" w:beforeAutospacing="0" w:after="0" w:afterAutospacing="0"/>
        <w:ind w:firstLineChars="200" w:firstLine="640"/>
        <w:rPr>
          <w:rFonts w:ascii="仿宋_GB2312" w:eastAsia="仿宋_GB2312"/>
          <w:sz w:val="32"/>
          <w:szCs w:val="32"/>
        </w:rPr>
      </w:pPr>
      <w:r w:rsidRPr="00587F9E">
        <w:rPr>
          <w:rFonts w:ascii="仿宋_GB2312" w:eastAsia="仿宋_GB2312" w:hint="eastAsia"/>
          <w:sz w:val="32"/>
          <w:szCs w:val="32"/>
        </w:rPr>
        <w:t>二、商业企业印花税购销合同的应纳税凭证计税项目为主营业务收入与非劳务类其他业务收入，核定征收比例为50%。</w:t>
      </w:r>
    </w:p>
    <w:p w:rsidR="00587F9E" w:rsidRPr="00587F9E" w:rsidRDefault="00587F9E" w:rsidP="00BA57C0">
      <w:pPr>
        <w:pStyle w:val="a3"/>
        <w:spacing w:before="0" w:beforeAutospacing="0" w:after="0" w:afterAutospacing="0"/>
        <w:ind w:firstLineChars="200" w:firstLine="640"/>
        <w:rPr>
          <w:rFonts w:ascii="仿宋_GB2312" w:eastAsia="仿宋_GB2312"/>
          <w:sz w:val="32"/>
          <w:szCs w:val="32"/>
        </w:rPr>
      </w:pPr>
      <w:r w:rsidRPr="00587F9E">
        <w:rPr>
          <w:rFonts w:ascii="仿宋_GB2312" w:eastAsia="仿宋_GB2312" w:hint="eastAsia"/>
          <w:sz w:val="32"/>
          <w:szCs w:val="32"/>
        </w:rPr>
        <w:t>三、其他企业印花税购销合同的应纳税凭证计税项目为主营业务收入与非劳务类其他业务收入，核定征收比例为100%。</w:t>
      </w:r>
    </w:p>
    <w:p w:rsidR="00587F9E" w:rsidRPr="00587F9E" w:rsidRDefault="00587F9E" w:rsidP="00BA57C0">
      <w:pPr>
        <w:pStyle w:val="a3"/>
        <w:spacing w:before="0" w:beforeAutospacing="0" w:after="0" w:afterAutospacing="0"/>
        <w:ind w:firstLineChars="200" w:firstLine="640"/>
        <w:rPr>
          <w:rFonts w:ascii="仿宋_GB2312" w:eastAsia="仿宋_GB2312"/>
          <w:sz w:val="32"/>
          <w:szCs w:val="32"/>
        </w:rPr>
      </w:pPr>
      <w:r w:rsidRPr="00587F9E">
        <w:rPr>
          <w:rFonts w:ascii="仿宋_GB2312" w:eastAsia="仿宋_GB2312" w:hint="eastAsia"/>
          <w:sz w:val="32"/>
          <w:szCs w:val="32"/>
        </w:rPr>
        <w:t>本公告自2017年1月1日起施行。《</w:t>
      </w:r>
      <w:r w:rsidR="00344509" w:rsidRPr="00344509">
        <w:rPr>
          <w:rFonts w:ascii="仿宋_GB2312" w:eastAsia="仿宋_GB2312" w:hint="eastAsia"/>
          <w:sz w:val="32"/>
          <w:szCs w:val="32"/>
        </w:rPr>
        <w:t>关于进一步加强印花税征收管理工作的通知</w:t>
      </w:r>
      <w:r w:rsidRPr="00587F9E">
        <w:rPr>
          <w:rFonts w:ascii="仿宋_GB2312" w:eastAsia="仿宋_GB2312" w:hint="eastAsia"/>
          <w:sz w:val="32"/>
          <w:szCs w:val="32"/>
        </w:rPr>
        <w:t>》（</w:t>
      </w:r>
      <w:r w:rsidR="00344509" w:rsidRPr="00344509">
        <w:rPr>
          <w:rFonts w:ascii="仿宋_GB2312" w:eastAsia="仿宋_GB2312" w:hint="eastAsia"/>
          <w:sz w:val="32"/>
          <w:szCs w:val="32"/>
        </w:rPr>
        <w:t>临地税政〔2007〕7号</w:t>
      </w:r>
      <w:r w:rsidR="00344509">
        <w:rPr>
          <w:rFonts w:ascii="仿宋_GB2312" w:eastAsia="仿宋_GB2312" w:hint="eastAsia"/>
          <w:sz w:val="32"/>
          <w:szCs w:val="32"/>
        </w:rPr>
        <w:t>）</w:t>
      </w:r>
      <w:r w:rsidRPr="00587F9E">
        <w:rPr>
          <w:rFonts w:ascii="仿宋_GB2312" w:eastAsia="仿宋_GB2312" w:hint="eastAsia"/>
          <w:sz w:val="32"/>
          <w:szCs w:val="32"/>
        </w:rPr>
        <w:t>同时废止。</w:t>
      </w:r>
    </w:p>
    <w:p w:rsidR="00587F9E" w:rsidRDefault="00587F9E" w:rsidP="00BA57C0">
      <w:pPr>
        <w:pStyle w:val="a3"/>
        <w:spacing w:before="0" w:beforeAutospacing="0" w:after="0" w:afterAutospacing="0"/>
        <w:ind w:firstLineChars="200" w:firstLine="640"/>
        <w:rPr>
          <w:rFonts w:ascii="仿宋_GB2312" w:eastAsia="仿宋_GB2312"/>
          <w:sz w:val="32"/>
          <w:szCs w:val="32"/>
        </w:rPr>
      </w:pPr>
      <w:r w:rsidRPr="00587F9E">
        <w:rPr>
          <w:rFonts w:ascii="仿宋_GB2312" w:eastAsia="仿宋_GB2312" w:hint="eastAsia"/>
          <w:sz w:val="32"/>
          <w:szCs w:val="32"/>
        </w:rPr>
        <w:t>特此公告。</w:t>
      </w:r>
    </w:p>
    <w:p w:rsidR="00091DAC" w:rsidRDefault="00091DAC" w:rsidP="00BA57C0">
      <w:pPr>
        <w:pStyle w:val="a3"/>
        <w:spacing w:before="0" w:beforeAutospacing="0" w:after="0" w:afterAutospacing="0"/>
        <w:ind w:firstLineChars="200" w:firstLine="640"/>
        <w:rPr>
          <w:rFonts w:ascii="仿宋_GB2312" w:eastAsia="仿宋_GB2312"/>
          <w:sz w:val="32"/>
          <w:szCs w:val="32"/>
        </w:rPr>
      </w:pPr>
    </w:p>
    <w:p w:rsidR="00091DAC" w:rsidRPr="00587F9E" w:rsidRDefault="00091DAC" w:rsidP="00BA57C0">
      <w:pPr>
        <w:pStyle w:val="a3"/>
        <w:spacing w:before="0" w:beforeAutospacing="0" w:after="0" w:afterAutospacing="0"/>
        <w:ind w:firstLineChars="200" w:firstLine="640"/>
        <w:rPr>
          <w:rFonts w:ascii="仿宋_GB2312" w:eastAsia="仿宋_GB2312"/>
          <w:sz w:val="32"/>
          <w:szCs w:val="32"/>
        </w:rPr>
      </w:pPr>
    </w:p>
    <w:p w:rsidR="00587F9E" w:rsidRPr="00587F9E" w:rsidRDefault="00587F9E" w:rsidP="00BA57C0">
      <w:pPr>
        <w:pStyle w:val="a3"/>
        <w:spacing w:before="0" w:beforeAutospacing="0" w:after="0" w:afterAutospacing="0"/>
        <w:jc w:val="right"/>
        <w:rPr>
          <w:rFonts w:ascii="仿宋_GB2312" w:eastAsia="仿宋_GB2312"/>
          <w:sz w:val="32"/>
          <w:szCs w:val="32"/>
        </w:rPr>
      </w:pPr>
      <w:r w:rsidRPr="00587F9E">
        <w:rPr>
          <w:rFonts w:ascii="仿宋_GB2312" w:eastAsia="仿宋_GB2312" w:hint="eastAsia"/>
          <w:sz w:val="32"/>
          <w:szCs w:val="32"/>
        </w:rPr>
        <w:t>浙江省杭州市</w:t>
      </w:r>
      <w:r w:rsidR="00A62299">
        <w:rPr>
          <w:rFonts w:ascii="仿宋_GB2312" w:eastAsia="仿宋_GB2312" w:hint="eastAsia"/>
          <w:sz w:val="32"/>
          <w:szCs w:val="32"/>
        </w:rPr>
        <w:t>临安</w:t>
      </w:r>
      <w:r w:rsidRPr="00587F9E">
        <w:rPr>
          <w:rFonts w:ascii="仿宋_GB2312" w:eastAsia="仿宋_GB2312" w:hint="eastAsia"/>
          <w:sz w:val="32"/>
          <w:szCs w:val="32"/>
        </w:rPr>
        <w:t>地方税务局</w:t>
      </w:r>
    </w:p>
    <w:p w:rsidR="003624DD" w:rsidRPr="00587F9E" w:rsidRDefault="00587F9E" w:rsidP="00091DAC">
      <w:pPr>
        <w:pStyle w:val="a3"/>
        <w:spacing w:before="0" w:beforeAutospacing="0" w:after="0" w:afterAutospacing="0"/>
        <w:jc w:val="right"/>
        <w:rPr>
          <w:rFonts w:ascii="仿宋_GB2312" w:eastAsia="仿宋_GB2312"/>
          <w:sz w:val="32"/>
          <w:szCs w:val="32"/>
        </w:rPr>
      </w:pPr>
      <w:r w:rsidRPr="00587F9E">
        <w:rPr>
          <w:rFonts w:ascii="仿宋_GB2312" w:eastAsia="仿宋_GB2312" w:hint="eastAsia"/>
          <w:sz w:val="32"/>
          <w:szCs w:val="32"/>
        </w:rPr>
        <w:t>2017年</w:t>
      </w:r>
      <w:r w:rsidR="00A62299">
        <w:rPr>
          <w:rFonts w:ascii="仿宋_GB2312" w:eastAsia="仿宋_GB2312" w:hint="eastAsia"/>
          <w:sz w:val="32"/>
          <w:szCs w:val="32"/>
        </w:rPr>
        <w:t>9</w:t>
      </w:r>
      <w:r w:rsidRPr="00587F9E">
        <w:rPr>
          <w:rFonts w:ascii="仿宋_GB2312" w:eastAsia="仿宋_GB2312" w:hint="eastAsia"/>
          <w:sz w:val="32"/>
          <w:szCs w:val="32"/>
        </w:rPr>
        <w:t>月</w:t>
      </w:r>
      <w:r w:rsidR="00A62299">
        <w:rPr>
          <w:rFonts w:ascii="仿宋_GB2312" w:eastAsia="仿宋_GB2312" w:hint="eastAsia"/>
          <w:sz w:val="32"/>
          <w:szCs w:val="32"/>
        </w:rPr>
        <w:t>19</w:t>
      </w:r>
      <w:r w:rsidRPr="00587F9E">
        <w:rPr>
          <w:rFonts w:ascii="仿宋_GB2312" w:eastAsia="仿宋_GB2312" w:hint="eastAsia"/>
          <w:sz w:val="32"/>
          <w:szCs w:val="32"/>
        </w:rPr>
        <w:t>日</w:t>
      </w:r>
    </w:p>
    <w:sectPr w:rsidR="003624DD" w:rsidRPr="00587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9E"/>
    <w:rsid w:val="00091DAC"/>
    <w:rsid w:val="00124C8D"/>
    <w:rsid w:val="00230A7C"/>
    <w:rsid w:val="00266E09"/>
    <w:rsid w:val="00344509"/>
    <w:rsid w:val="003624DD"/>
    <w:rsid w:val="004E7FDB"/>
    <w:rsid w:val="00587F9E"/>
    <w:rsid w:val="00A62299"/>
    <w:rsid w:val="00BA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F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F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5</cp:revision>
  <dcterms:created xsi:type="dcterms:W3CDTF">2017-09-19T07:15:00Z</dcterms:created>
  <dcterms:modified xsi:type="dcterms:W3CDTF">2017-09-27T03:44:00Z</dcterms:modified>
</cp:coreProperties>
</file>