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eastAsia" w:ascii="宋体" w:hAnsi="宋体"/>
          <w:b/>
          <w:bCs/>
          <w:w w:val="95"/>
          <w:sz w:val="36"/>
          <w:szCs w:val="36"/>
        </w:rPr>
      </w:pPr>
      <w:r>
        <w:rPr>
          <w:rFonts w:hint="eastAsia" w:ascii="宋体" w:hAnsi="宋体"/>
          <w:b/>
          <w:bCs/>
          <w:w w:val="95"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w w:val="95"/>
          <w:sz w:val="36"/>
          <w:szCs w:val="36"/>
        </w:rPr>
        <w:instrText xml:space="preserve"> HYPERLINK "http://www.lyrlsb.gov.cn/upload/2016/20161110155817933.doc" </w:instrText>
      </w:r>
      <w:r>
        <w:rPr>
          <w:rFonts w:hint="eastAsia" w:ascii="宋体" w:hAnsi="宋体"/>
          <w:b/>
          <w:bCs/>
          <w:w w:val="95"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w w:val="95"/>
          <w:sz w:val="36"/>
          <w:szCs w:val="36"/>
          <w:lang w:val="en-US" w:eastAsia="zh-CN"/>
        </w:rPr>
        <w:t>衢州市生态环境</w:t>
      </w:r>
      <w:r>
        <w:rPr>
          <w:rFonts w:hint="eastAsia" w:ascii="宋体" w:hAnsi="宋体"/>
          <w:b/>
          <w:bCs/>
          <w:w w:val="95"/>
          <w:sz w:val="36"/>
          <w:szCs w:val="36"/>
        </w:rPr>
        <w:t>局</w:t>
      </w:r>
      <w:r>
        <w:rPr>
          <w:rFonts w:hint="eastAsia" w:ascii="宋体" w:hAnsi="宋体"/>
          <w:b/>
          <w:bCs/>
          <w:w w:val="95"/>
          <w:sz w:val="36"/>
          <w:szCs w:val="36"/>
          <w:lang w:val="en-US" w:eastAsia="zh-CN"/>
        </w:rPr>
        <w:t>龙游分局</w:t>
      </w:r>
      <w:r>
        <w:rPr>
          <w:rFonts w:hint="eastAsia" w:ascii="宋体" w:hAnsi="宋体"/>
          <w:b/>
          <w:bCs/>
          <w:w w:val="95"/>
          <w:sz w:val="36"/>
          <w:szCs w:val="36"/>
        </w:rPr>
        <w:t>20</w:t>
      </w:r>
      <w:r>
        <w:rPr>
          <w:rFonts w:hint="eastAsia" w:ascii="宋体" w:hAnsi="宋体"/>
          <w:b/>
          <w:bCs/>
          <w:w w:val="95"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w w:val="95"/>
          <w:sz w:val="36"/>
          <w:szCs w:val="36"/>
        </w:rPr>
        <w:t>年提前批招聘报名</w:t>
      </w:r>
      <w:r>
        <w:rPr>
          <w:rFonts w:hint="eastAsia" w:ascii="宋体" w:hAnsi="宋体"/>
          <w:b/>
          <w:bCs/>
          <w:w w:val="95"/>
          <w:sz w:val="36"/>
          <w:szCs w:val="36"/>
        </w:rPr>
        <w:fldChar w:fldCharType="end"/>
      </w:r>
      <w:r>
        <w:rPr>
          <w:rFonts w:hint="eastAsia" w:ascii="宋体" w:hAnsi="宋体"/>
          <w:b/>
          <w:bCs/>
          <w:w w:val="95"/>
          <w:sz w:val="36"/>
          <w:szCs w:val="36"/>
        </w:rPr>
        <w:t>表</w:t>
      </w:r>
    </w:p>
    <w:p>
      <w:pPr>
        <w:spacing w:after="156" w:afterLines="50" w:line="400" w:lineRule="exact"/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浙江工业</w:t>
      </w:r>
      <w:r>
        <w:rPr>
          <w:rFonts w:hint="eastAsia" w:ascii="宋体" w:hAnsi="宋体"/>
          <w:bCs/>
          <w:sz w:val="32"/>
          <w:szCs w:val="32"/>
        </w:rPr>
        <w:t>大学）</w:t>
      </w:r>
    </w:p>
    <w:tbl>
      <w:tblPr>
        <w:tblStyle w:val="2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90"/>
        <w:gridCol w:w="577"/>
        <w:gridCol w:w="578"/>
        <w:gridCol w:w="577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75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475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是否“211”或“985”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应届毕业生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7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</w:t>
            </w:r>
          </w:p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服从分配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77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2019-11-05T07:34:06Z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