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附表10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洞头县2015年社会保障基金收支预算表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编制单位：洞头县财政局                                                                             单位：万元</w:t>
      </w:r>
    </w:p>
    <w:tbl>
      <w:tblPr>
        <w:tblStyle w:val="3"/>
        <w:tblW w:w="14555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88"/>
        <w:gridCol w:w="1422"/>
        <w:gridCol w:w="1935"/>
        <w:gridCol w:w="1695"/>
        <w:gridCol w:w="1380"/>
        <w:gridCol w:w="1845"/>
        <w:gridCol w:w="1635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序号</w:t>
            </w:r>
          </w:p>
        </w:tc>
        <w:tc>
          <w:tcPr>
            <w:tcW w:w="318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社保基金名称</w:t>
            </w:r>
          </w:p>
        </w:tc>
        <w:tc>
          <w:tcPr>
            <w:tcW w:w="5052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收入预算</w:t>
            </w:r>
          </w:p>
        </w:tc>
        <w:tc>
          <w:tcPr>
            <w:tcW w:w="486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支出预算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5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188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收入预算数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上年实际执行数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同比增长（%）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支出预算数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上年实际执行数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同比增长（%）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企业职工基本养老保险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16,540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13,869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19.3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14,085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11,977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17.6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机关事业养老保险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3,946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3,503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12.6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3,648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3,049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19.6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农村社会养老保险基金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325.0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-20.0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被征地农民基本生活保障基金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3,896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1,930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101.9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1,726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1,227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40.7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城乡居民社会养老保险基金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4,050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3,370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20.2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3,551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2,949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20.4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城镇职工基本医疗保险基金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6,659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5,918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12.5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4,535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3,488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30.0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补充医疗保险基金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174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42.6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31.6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公务员医疗补助基金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1,522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1,334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14.1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495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-2.8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离休、二乙医疗基金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130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94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38.3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城乡居民医疗保险基金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10,249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7,677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33.5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9,361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8,309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12.7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工伤保险基金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708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625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13.3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577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453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27.4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生育保险基金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383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314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22.0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253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26.5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失业保险基金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950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917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3.6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119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5.3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城乡医疗救助基金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384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-6.2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392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423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-7.3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318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       计</w:t>
            </w:r>
          </w:p>
        </w:tc>
        <w:tc>
          <w:tcPr>
            <w:tcW w:w="142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49,578</w:t>
            </w: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40,042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23.8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38,938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32,849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18.5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D48C6"/>
    <w:rsid w:val="78BD48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2016-01-20T06:42:00Z</dcterms:created>
  <dc:creator>洞头区人大</dc:creator>
  <cp:lastModifiedBy>洞头区人大</cp:lastModifiedBy>
  <dcterms:modified xsi:type="dcterms:W3CDTF">2016-01-20T06:44:01Z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