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附表8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</w:pPr>
      <w:r>
        <w:t>洞头县2015年一般公共预算支出预算表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0" w:firstLineChars="0"/>
        <w:textAlignment w:val="auto"/>
        <w:outlineLvl w:val="9"/>
      </w:pPr>
      <w:r>
        <w:t>编制单位：洞头县财政局</w:t>
      </w:r>
      <w:r>
        <w:rPr>
          <w:rFonts w:hint="eastAsia"/>
        </w:rPr>
        <w:t xml:space="preserve">                                          </w:t>
      </w:r>
      <w:r>
        <w:t>单位：万元</w:t>
      </w:r>
    </w:p>
    <w:tbl>
      <w:tblPr>
        <w:tblStyle w:val="3"/>
        <w:tblW w:w="979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2"/>
        <w:gridCol w:w="1004"/>
        <w:gridCol w:w="1367"/>
        <w:gridCol w:w="1004"/>
        <w:gridCol w:w="763"/>
        <w:gridCol w:w="1162"/>
        <w:gridCol w:w="884"/>
        <w:gridCol w:w="10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02" w:type="dxa"/>
            <w:vMerge w:val="restart"/>
            <w:shd w:val="clear" w:color="auto" w:fill="auto"/>
            <w:vAlign w:val="center"/>
          </w:tcPr>
          <w:p>
            <w:pPr>
              <w:jc w:val="center"/>
            </w:pPr>
            <w:r>
              <w:t>项          目</w:t>
            </w:r>
          </w:p>
        </w:tc>
        <w:tc>
          <w:tcPr>
            <w:tcW w:w="2371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t>2014年执行数</w:t>
            </w:r>
          </w:p>
        </w:tc>
        <w:tc>
          <w:tcPr>
            <w:tcW w:w="4821" w:type="dxa"/>
            <w:gridSpan w:val="5"/>
            <w:shd w:val="clear" w:color="auto" w:fill="auto"/>
            <w:vAlign w:val="center"/>
          </w:tcPr>
          <w:p>
            <w:pPr>
              <w:jc w:val="center"/>
            </w:pPr>
            <w:r>
              <w:t>2015年预算数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02" w:type="dxa"/>
            <w:vMerge w:val="continue"/>
            <w:vAlign w:val="center"/>
          </w:tcPr>
          <w:p>
            <w:pPr/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总</w:t>
            </w:r>
            <w:r>
              <w:rPr>
                <w:rFonts w:hint="eastAsia"/>
              </w:rPr>
              <w:t xml:space="preserve"> </w:t>
            </w:r>
            <w:r>
              <w:t>支</w:t>
            </w:r>
          </w:p>
          <w:p>
            <w:pPr>
              <w:spacing w:line="240" w:lineRule="exact"/>
              <w:jc w:val="center"/>
            </w:pPr>
            <w:r>
              <w:t>出</w:t>
            </w:r>
            <w:r>
              <w:rPr>
                <w:rFonts w:hint="eastAsia"/>
              </w:rPr>
              <w:t xml:space="preserve"> </w:t>
            </w:r>
            <w:r>
              <w:t>数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其中：本级</w:t>
            </w:r>
          </w:p>
          <w:p>
            <w:pPr>
              <w:spacing w:line="240" w:lineRule="exact"/>
              <w:jc w:val="center"/>
            </w:pPr>
            <w:r>
              <w:t>支出数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全口径预算数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</w:t>
            </w:r>
          </w:p>
          <w:p>
            <w:pPr>
              <w:spacing w:line="240" w:lineRule="exact"/>
              <w:jc w:val="center"/>
            </w:pPr>
            <w:r>
              <w:t>增减</w:t>
            </w:r>
          </w:p>
          <w:p>
            <w:pPr>
              <w:spacing w:line="240" w:lineRule="exact"/>
              <w:jc w:val="center"/>
            </w:pPr>
            <w:r>
              <w:t>±%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其中：本级支出预算数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</w:pPr>
            <w:r>
              <w:t>同比</w:t>
            </w:r>
          </w:p>
          <w:p>
            <w:pPr>
              <w:spacing w:line="240" w:lineRule="exact"/>
              <w:jc w:val="center"/>
            </w:pPr>
            <w:r>
              <w:t>增减</w:t>
            </w:r>
          </w:p>
          <w:p>
            <w:pPr>
              <w:spacing w:line="240" w:lineRule="exact"/>
              <w:jc w:val="center"/>
            </w:pPr>
            <w:r>
              <w:t>±%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spacing w:line="240" w:lineRule="exact"/>
              <w:jc w:val="distribute"/>
            </w:pPr>
            <w:r>
              <w:t>年初结转及省市</w:t>
            </w:r>
          </w:p>
          <w:p>
            <w:pPr>
              <w:spacing w:line="240" w:lineRule="exact"/>
              <w:jc w:val="distribute"/>
            </w:pPr>
            <w:r>
              <w:t>转移支付预算数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>一般公共预算支出合计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167,861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101,754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185,552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10.5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112,017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10.1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73,535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201一般公共服务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25,566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23,859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26,261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24,289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1,972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203国防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482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441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270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-44.0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270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-38.8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204公共安全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13,223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9,604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13,602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2.9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8,549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-11.0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5,053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205教育 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30,682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25,626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28,355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-7.6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27,355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6.7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1,000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206科学技术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5,027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4,618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5,365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6.7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4,649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0.7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716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207文化体育与传媒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5,585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2,949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5,960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6.7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3,196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8.4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2,764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208社会保障和就业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8,710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5,436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9,191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5.5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6,250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15.0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2,941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210医疗卫生与计划生育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13,940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10,310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14,153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1.5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10,476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1.6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3,677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211节能环保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2,629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2,344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3,299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25.5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790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-66.3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2,509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212城乡社区事务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8,593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2,777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9,468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10.2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3,015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8.6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6,453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213农林水事务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32,408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7,833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36,973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14.1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7,973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1.8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29,000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214交通运输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11,003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1,688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11,807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7.3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1,807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7.0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10,000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215资源勘探电力信息等事务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1,663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1,492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1,862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12.0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1,662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11.4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216商业服务业等事务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1,070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849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1,421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32.8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721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-15.1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700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217金融监管等事务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67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80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19.4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-100.0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220国土资源气象等事务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4,715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840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6,714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42.4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1,100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31.0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5,614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221住房保障支出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431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455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5.6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455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222粮油物资储备事务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943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875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968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2.7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648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-25.9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320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228预备费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2,000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2,000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2602" w:type="dxa"/>
            <w:shd w:val="clear" w:color="auto" w:fill="auto"/>
            <w:vAlign w:val="center"/>
          </w:tcPr>
          <w:p>
            <w:pPr/>
            <w:r>
              <w:t xml:space="preserve"> 229其他支出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1,124</w:t>
            </w:r>
          </w:p>
        </w:tc>
        <w:tc>
          <w:tcPr>
            <w:tcW w:w="1367" w:type="dxa"/>
            <w:shd w:val="clear" w:color="auto" w:fill="auto"/>
            <w:vAlign w:val="center"/>
          </w:tcPr>
          <w:p>
            <w:pPr>
              <w:jc w:val="center"/>
            </w:pPr>
            <w:r>
              <w:t>146</w:t>
            </w:r>
          </w:p>
        </w:tc>
        <w:tc>
          <w:tcPr>
            <w:tcW w:w="1004" w:type="dxa"/>
            <w:shd w:val="clear" w:color="auto" w:fill="auto"/>
            <w:vAlign w:val="center"/>
          </w:tcPr>
          <w:p>
            <w:pPr>
              <w:jc w:val="center"/>
            </w:pPr>
            <w:r>
              <w:t>7,348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jc w:val="center"/>
            </w:pPr>
            <w:r>
              <w:t>553.7</w:t>
            </w:r>
          </w:p>
        </w:tc>
        <w:tc>
          <w:tcPr>
            <w:tcW w:w="1162" w:type="dxa"/>
            <w:shd w:val="clear" w:color="auto" w:fill="auto"/>
            <w:vAlign w:val="center"/>
          </w:tcPr>
          <w:p>
            <w:pPr>
              <w:jc w:val="center"/>
            </w:pPr>
            <w:r>
              <w:t>7,267</w:t>
            </w:r>
          </w:p>
        </w:tc>
        <w:tc>
          <w:tcPr>
            <w:tcW w:w="884" w:type="dxa"/>
            <w:shd w:val="clear" w:color="auto" w:fill="auto"/>
            <w:vAlign w:val="center"/>
          </w:tcPr>
          <w:p>
            <w:pPr>
              <w:jc w:val="center"/>
            </w:pPr>
            <w:r>
              <w:t>4877.4</w:t>
            </w:r>
          </w:p>
        </w:tc>
        <w:tc>
          <w:tcPr>
            <w:tcW w:w="1008" w:type="dxa"/>
            <w:shd w:val="clear" w:color="auto" w:fill="auto"/>
            <w:vAlign w:val="center"/>
          </w:tcPr>
          <w:p>
            <w:pPr>
              <w:jc w:val="center"/>
            </w:pPr>
            <w:r>
              <w:t>81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小标宋">
    <w:altName w:val="SimSun-ExtB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Batang">
    <w:altName w:val="Calibri"/>
    <w:panose1 w:val="0203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长城小标宋体">
    <w:altName w:val="微软雅黑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D45E1"/>
    <w:rsid w:val="3DED45E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2016-01-20T06:38:00Z</dcterms:created>
  <dc:creator>洞头区人大</dc:creator>
  <cp:lastModifiedBy>洞头区人大</cp:lastModifiedBy>
  <dcterms:modified xsi:type="dcterms:W3CDTF">2016-01-20T06:38:52Z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