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</w:pPr>
      <w:r>
        <w:t>附表2</w:t>
      </w:r>
    </w:p>
    <w:p>
      <w:pPr>
        <w:spacing w:line="560" w:lineRule="exact"/>
        <w:jc w:val="center"/>
      </w:pPr>
      <w:r>
        <w:t>洞头县2014年公共财政预算支出执行情况表</w:t>
      </w:r>
    </w:p>
    <w:p>
      <w:pPr>
        <w:spacing w:line="560" w:lineRule="exact"/>
      </w:pPr>
      <w:r>
        <w:t>编制单位：洞头县财政局</w:t>
      </w:r>
      <w:r>
        <w:rPr>
          <w:rFonts w:hint="eastAsia"/>
        </w:rPr>
        <w:t xml:space="preserve">                                          </w:t>
      </w:r>
      <w:r>
        <w:t>单位：万元</w:t>
      </w:r>
    </w:p>
    <w:tbl>
      <w:tblPr>
        <w:tblStyle w:val="3"/>
        <w:tblW w:w="111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004"/>
        <w:gridCol w:w="1004"/>
        <w:gridCol w:w="763"/>
        <w:gridCol w:w="1004"/>
        <w:gridCol w:w="1004"/>
        <w:gridCol w:w="1004"/>
        <w:gridCol w:w="763"/>
        <w:gridCol w:w="763"/>
        <w:gridCol w:w="884"/>
        <w:gridCol w:w="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7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项          目</w:t>
            </w:r>
          </w:p>
        </w:tc>
        <w:tc>
          <w:tcPr>
            <w:tcW w:w="2771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全口径执行数</w:t>
            </w:r>
          </w:p>
        </w:tc>
        <w:tc>
          <w:tcPr>
            <w:tcW w:w="6185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本级财力预算执行数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73" w:type="dxa"/>
            <w:vMerge w:val="continue"/>
            <w:vAlign w:val="center"/>
          </w:tcPr>
          <w:p>
            <w:pPr>
              <w:spacing w:line="240" w:lineRule="exact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实际</w:t>
            </w:r>
          </w:p>
          <w:p>
            <w:pPr>
              <w:spacing w:line="240" w:lineRule="exact"/>
              <w:jc w:val="center"/>
            </w:pPr>
            <w:r>
              <w:t>执行数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上年</w:t>
            </w:r>
          </w:p>
          <w:p>
            <w:pPr>
              <w:spacing w:line="240" w:lineRule="exact"/>
              <w:jc w:val="center"/>
            </w:pPr>
            <w:r>
              <w:t>同期</w:t>
            </w:r>
          </w:p>
          <w:p>
            <w:pPr>
              <w:spacing w:line="240" w:lineRule="exact"/>
              <w:jc w:val="center"/>
            </w:pPr>
            <w:r>
              <w:t>执行数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同比增减%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执行数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年初</w:t>
            </w:r>
          </w:p>
          <w:p>
            <w:pPr>
              <w:spacing w:line="240" w:lineRule="exact"/>
              <w:jc w:val="center"/>
            </w:pPr>
            <w:r>
              <w:t>预算数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预算</w:t>
            </w:r>
          </w:p>
          <w:p>
            <w:pPr>
              <w:spacing w:line="240" w:lineRule="exact"/>
              <w:jc w:val="center"/>
            </w:pPr>
            <w:r>
              <w:t>调整数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完成年初预算%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完成调整预算%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上年</w:t>
            </w:r>
          </w:p>
          <w:p>
            <w:pPr>
              <w:spacing w:line="240" w:lineRule="exact"/>
              <w:jc w:val="center"/>
            </w:pPr>
            <w:r>
              <w:t>同期</w:t>
            </w:r>
          </w:p>
          <w:p>
            <w:pPr>
              <w:spacing w:line="240" w:lineRule="exact"/>
              <w:jc w:val="center"/>
            </w:pPr>
            <w:r>
              <w:t>执行数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同比增减%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>公共财政预算支出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167,861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154,061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9.0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101,754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100,054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105,175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101.7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96.7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84,920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201一般公共服务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25,566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21,461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19.1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23,859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26,221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23,936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91.0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99.7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21,647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203国防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482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517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-6.8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441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347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633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127.1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69.6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408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204公共安全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13,223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11,336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16.6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9,604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8,114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9,948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118.4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96.5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8,027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205教育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30,682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26,304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16.6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25,626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23,572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23,184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108.7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110.5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20,451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206科学技术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5,027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4,072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23.5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4,618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4,577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4,645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100.9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99.4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3,848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207文化体育与传媒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5,585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3,273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70.6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2,949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2,611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3,259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112.9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90.5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2,398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208社会保障和就业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8,710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8,472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2.8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5,436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5,418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5,989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100.3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90.8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4,809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210医疗卫生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13,940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12,955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7.6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10,310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10,406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11,034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99.1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93.4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7,725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211节能环保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2,629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2,236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17.6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2,344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1,986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2,558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118.0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91.6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1,508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212城乡社区事务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8,593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10,300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-16.6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2,777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2,069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2,764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134.2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100.5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2,094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213农林水事务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32,408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37,759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-14.2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7,833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7,002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8,143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111.9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96.2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7,013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214交通运输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11,003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6,836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61.0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1,688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1,299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1,748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129.9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96.6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1,211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215资源勘探电力信息等事务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1,663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1,929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-13.8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1,492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1,285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1,465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116.1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101.8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562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216商业服务业等事务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1,070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967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10.7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849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746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868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113.8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97.8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554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217金融监管等事务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81.1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100.0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220国土资源气象等事务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4,715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1,557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202.8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840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746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938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112.6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89.5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750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221住房保障支出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431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1,035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-58.4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 xml:space="preserve"> 222粮油物资储备事务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943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598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57.7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875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625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929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140.0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94.2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190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360.5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ind w:firstLine="108" w:firstLineChars="49"/>
            </w:pPr>
            <w:r>
              <w:t>227预备费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2,500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2,500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0.0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0.0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spacing w:line="240" w:lineRule="exact"/>
              <w:ind w:firstLine="108" w:firstLineChars="49"/>
            </w:pPr>
            <w:r>
              <w:t>229其他支出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1,124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2,417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-53.5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146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530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566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27.5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25.8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1,688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-91.4</w:t>
            </w:r>
          </w:p>
        </w:tc>
      </w:tr>
    </w:tbl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Calibri"/>
    <w:panose1 w:val="02030600000101010101"/>
    <w:charset w:val="81"/>
    <w:family w:val="swiss"/>
    <w:pitch w:val="default"/>
    <w:sig w:usb0="00000000" w:usb1="00000000" w:usb2="00000030" w:usb3="00000000" w:csb0="000800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华文楷体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D4"/>
    <w:rsid w:val="00FD3B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2016-01-20T06:25:00Z</dcterms:created>
  <dc:creator>洞头区人大</dc:creator>
  <cp:lastModifiedBy>洞头区人大</cp:lastModifiedBy>
  <dcterms:modified xsi:type="dcterms:W3CDTF">2016-01-20T06:25:51Z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