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sz w:val="32"/>
          <w:szCs w:val="32"/>
        </w:rPr>
        <w:t>附件2</w:t>
      </w:r>
    </w:p>
    <w:p>
      <w:pPr>
        <w:spacing w:line="580" w:lineRule="exact"/>
        <w:jc w:val="left"/>
        <w:rPr>
          <w:rFonts w:ascii="黑体" w:hAnsi="黑体" w:eastAsia="黑体"/>
          <w:sz w:val="32"/>
          <w:szCs w:val="32"/>
        </w:rPr>
      </w:pPr>
    </w:p>
    <w:p>
      <w:pPr>
        <w:spacing w:line="580" w:lineRule="exact"/>
        <w:jc w:val="center"/>
        <w:rPr>
          <w:rFonts w:hint="default" w:ascii="方正小标宋简体" w:hAnsi="仿宋" w:eastAsia="方正小标宋简体"/>
          <w:sz w:val="36"/>
          <w:szCs w:val="36"/>
        </w:rPr>
      </w:pPr>
      <w:r>
        <w:rPr>
          <w:rFonts w:hint="eastAsia" w:ascii="方正小标宋简体" w:hAnsi="仿宋" w:eastAsia="方正小标宋简体"/>
          <w:sz w:val="36"/>
          <w:szCs w:val="36"/>
          <w:lang w:val="en-US" w:eastAsia="zh-CN"/>
        </w:rPr>
        <w:t>关于《</w:t>
      </w:r>
      <w:r>
        <w:rPr>
          <w:rFonts w:hint="default" w:ascii="方正小标宋简体" w:hAnsi="仿宋" w:eastAsia="方正小标宋简体"/>
          <w:sz w:val="36"/>
          <w:szCs w:val="36"/>
        </w:rPr>
        <w:t>浙江省林业工程专业正高级工程师职务任职</w:t>
      </w:r>
    </w:p>
    <w:p>
      <w:pPr>
        <w:spacing w:line="580" w:lineRule="exact"/>
        <w:jc w:val="center"/>
        <w:rPr>
          <w:rFonts w:ascii="楷体_GB2312" w:hAnsi="仿宋" w:eastAsia="楷体_GB2312"/>
          <w:sz w:val="36"/>
          <w:szCs w:val="36"/>
        </w:rPr>
      </w:pPr>
      <w:r>
        <w:rPr>
          <w:rFonts w:hint="default" w:ascii="方正小标宋简体" w:hAnsi="仿宋" w:eastAsia="方正小标宋简体"/>
          <w:sz w:val="36"/>
          <w:szCs w:val="36"/>
        </w:rPr>
        <w:t>资格评价</w:t>
      </w:r>
      <w:r>
        <w:rPr>
          <w:rFonts w:hint="default" w:ascii="方正小标宋简体" w:hAnsi="仿宋" w:eastAsia="方正小标宋简体"/>
          <w:sz w:val="36"/>
          <w:szCs w:val="36"/>
          <w:lang w:val="en-US" w:eastAsia="zh-CN"/>
        </w:rPr>
        <w:t>条件</w:t>
      </w:r>
      <w:r>
        <w:rPr>
          <w:rFonts w:hint="eastAsia" w:ascii="方正小标宋简体" w:hAnsi="仿宋" w:eastAsia="方正小标宋简体"/>
          <w:sz w:val="36"/>
          <w:szCs w:val="36"/>
          <w:lang w:val="en-US" w:eastAsia="zh-CN"/>
        </w:rPr>
        <w:t>》</w:t>
      </w:r>
      <w:r>
        <w:rPr>
          <w:rFonts w:hint="eastAsia" w:ascii="方正小标宋简体" w:hAnsi="仿宋" w:eastAsia="方正小标宋简体"/>
          <w:sz w:val="36"/>
          <w:szCs w:val="36"/>
        </w:rPr>
        <w:t>编制说明</w:t>
      </w:r>
    </w:p>
    <w:p>
      <w:pPr>
        <w:spacing w:line="580" w:lineRule="exact"/>
        <w:rPr>
          <w:rFonts w:ascii="黑体" w:hAnsi="黑体" w:eastAsia="黑体"/>
          <w:sz w:val="32"/>
          <w:szCs w:val="32"/>
        </w:rPr>
      </w:pPr>
      <w:r>
        <w:rPr>
          <w:rFonts w:hint="eastAsia" w:ascii="黑体" w:hAnsi="黑体" w:eastAsia="黑体"/>
          <w:sz w:val="32"/>
          <w:szCs w:val="32"/>
        </w:rPr>
        <w:t xml:space="preserve">    </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一、文件起草背景</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林业工程专业职称是我省林业专业技术人员职业资格的主系列。</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color w:val="000000"/>
          <w:sz w:val="32"/>
          <w:szCs w:val="32"/>
          <w:lang w:bidi="ar"/>
        </w:rPr>
        <w:t>省人力资源和社会保障厅、省经济和信息化委员会《关于做好我省正高级工程师职称评聘改革工作的通知</w:t>
      </w:r>
      <w:r>
        <w:rPr>
          <w:rFonts w:hint="default" w:ascii="Times New Roman" w:hAnsi="Times New Roman" w:eastAsia="仿宋_GB2312" w:cs="Times New Roman"/>
          <w:sz w:val="32"/>
          <w:szCs w:val="32"/>
        </w:rPr>
        <w:t>》（浙人社发〔2018〕110号）</w:t>
      </w:r>
      <w:r>
        <w:rPr>
          <w:rFonts w:hint="default" w:ascii="Times New Roman" w:hAnsi="Times New Roman" w:eastAsia="仿宋_GB2312" w:cs="Times New Roman"/>
          <w:sz w:val="32"/>
          <w:szCs w:val="32"/>
          <w:lang w:val="en-US" w:eastAsia="zh-CN"/>
        </w:rPr>
        <w:t>规定，我</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积极和省人社厅，省自然资源厅、省经信委等相关部门沟通，明确机构改革后，依然将林业工程系列职称评审职责保留在我局，并同意我局在制订出台</w:t>
      </w:r>
      <w:r>
        <w:rPr>
          <w:rFonts w:hint="default" w:ascii="Times New Roman" w:hAnsi="Times New Roman" w:eastAsia="仿宋_GB2312" w:cs="Times New Roman"/>
          <w:sz w:val="32"/>
          <w:szCs w:val="32"/>
        </w:rPr>
        <w:t>《浙江省林业工程专业正高级工程师职务任职资格评价</w:t>
      </w:r>
      <w:r>
        <w:rPr>
          <w:rFonts w:hint="default" w:ascii="Times New Roman" w:hAnsi="Times New Roman" w:eastAsia="仿宋_GB2312" w:cs="Times New Roman"/>
          <w:sz w:val="32"/>
          <w:szCs w:val="32"/>
          <w:lang w:val="en-US" w:eastAsia="zh-CN"/>
        </w:rPr>
        <w:t>条件</w:t>
      </w:r>
      <w:r>
        <w:rPr>
          <w:rFonts w:hint="default" w:ascii="Times New Roman" w:hAnsi="Times New Roman" w:eastAsia="仿宋_GB2312" w:cs="Times New Roman"/>
          <w:sz w:val="32"/>
          <w:szCs w:val="32"/>
        </w:rPr>
        <w:t>》（以下简称《条件》）</w:t>
      </w:r>
      <w:r>
        <w:rPr>
          <w:rFonts w:hint="default" w:ascii="Times New Roman" w:hAnsi="Times New Roman" w:eastAsia="仿宋_GB2312" w:cs="Times New Roman"/>
          <w:sz w:val="32"/>
          <w:szCs w:val="32"/>
          <w:lang w:val="en-US" w:eastAsia="zh-CN"/>
        </w:rPr>
        <w:t>后，可独立开展林业专业</w:t>
      </w:r>
      <w:r>
        <w:rPr>
          <w:rFonts w:hint="default" w:ascii="Times New Roman" w:hAnsi="Times New Roman" w:eastAsia="仿宋_GB2312" w:cs="Times New Roman"/>
          <w:color w:val="000000"/>
          <w:sz w:val="32"/>
          <w:szCs w:val="32"/>
          <w:lang w:bidi="ar"/>
        </w:rPr>
        <w:t>正高级工程师职称</w:t>
      </w:r>
      <w:r>
        <w:rPr>
          <w:rFonts w:hint="default" w:ascii="Times New Roman" w:hAnsi="Times New Roman" w:eastAsia="仿宋_GB2312" w:cs="Times New Roman"/>
          <w:color w:val="000000"/>
          <w:sz w:val="32"/>
          <w:szCs w:val="32"/>
          <w:lang w:val="en-US" w:eastAsia="zh-CN" w:bidi="ar"/>
        </w:rPr>
        <w:t>工作。</w:t>
      </w:r>
      <w:r>
        <w:rPr>
          <w:rFonts w:hint="default" w:ascii="Times New Roman" w:hAnsi="Times New Roman" w:eastAsia="仿宋_GB2312" w:cs="Times New Roman"/>
          <w:sz w:val="32"/>
          <w:szCs w:val="32"/>
          <w:lang w:val="en-US" w:eastAsia="zh-CN"/>
        </w:rPr>
        <w:t>为落实</w:t>
      </w:r>
      <w:r>
        <w:rPr>
          <w:rFonts w:hint="default" w:ascii="Times New Roman" w:hAnsi="Times New Roman" w:eastAsia="仿宋_GB2312" w:cs="Times New Roman"/>
          <w:sz w:val="32"/>
          <w:szCs w:val="32"/>
        </w:rPr>
        <w:t>“人才强省”</w:t>
      </w:r>
      <w:r>
        <w:rPr>
          <w:rFonts w:hint="default" w:ascii="Times New Roman" w:hAnsi="Times New Roman" w:eastAsia="仿宋_GB2312" w:cs="Times New Roman"/>
          <w:sz w:val="32"/>
          <w:szCs w:val="32"/>
          <w:lang w:val="en-US" w:eastAsia="zh-CN"/>
        </w:rPr>
        <w:t>战略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解决</w:t>
      </w:r>
      <w:r>
        <w:rPr>
          <w:rFonts w:hint="default" w:ascii="Times New Roman" w:hAnsi="Times New Roman" w:eastAsia="仿宋_GB2312" w:cs="Times New Roman"/>
          <w:sz w:val="32"/>
          <w:szCs w:val="32"/>
        </w:rPr>
        <w:t>林业基层一线的实际需求，建立健全更加科学客观、公平公正的人才评价机制，为“两个高水平”和</w:t>
      </w:r>
      <w:r>
        <w:rPr>
          <w:rFonts w:hint="default" w:ascii="Times New Roman" w:hAnsi="Times New Roman" w:eastAsia="仿宋_GB2312" w:cs="Times New Roman"/>
          <w:sz w:val="32"/>
          <w:szCs w:val="32"/>
          <w:lang w:eastAsia="zh-CN"/>
        </w:rPr>
        <w:t>奋力推进高质量建成“森林浙江”目标</w:t>
      </w:r>
      <w:r>
        <w:rPr>
          <w:rFonts w:hint="default" w:ascii="Times New Roman" w:hAnsi="Times New Roman" w:eastAsia="仿宋_GB2312" w:cs="Times New Roman"/>
          <w:sz w:val="32"/>
          <w:szCs w:val="32"/>
        </w:rPr>
        <w:t>提供有力的人才保障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牵头起草了《条件》。</w:t>
      </w:r>
    </w:p>
    <w:p>
      <w:pPr>
        <w:spacing w:line="580" w:lineRule="exact"/>
        <w:ind w:firstLine="645"/>
        <w:rPr>
          <w:rFonts w:ascii="黑体" w:hAnsi="黑体" w:eastAsia="黑体"/>
          <w:sz w:val="32"/>
          <w:szCs w:val="32"/>
        </w:rPr>
      </w:pPr>
      <w:r>
        <w:rPr>
          <w:rFonts w:hint="eastAsia" w:ascii="黑体" w:hAnsi="黑体" w:eastAsia="黑体"/>
          <w:sz w:val="32"/>
          <w:szCs w:val="32"/>
        </w:rPr>
        <w:t>二、文件起草依据</w:t>
      </w:r>
    </w:p>
    <w:p>
      <w:pPr>
        <w:spacing w:line="580" w:lineRule="exact"/>
        <w:ind w:firstLine="645"/>
        <w:rPr>
          <w:rFonts w:hint="eastAsia" w:ascii="仿宋_GB2312" w:eastAsia="仿宋_GB2312"/>
          <w:sz w:val="32"/>
          <w:szCs w:val="32"/>
          <w:lang w:eastAsia="zh-CN"/>
        </w:rPr>
      </w:pPr>
      <w:r>
        <w:rPr>
          <w:rFonts w:hint="eastAsia" w:ascii="仿宋_GB2312" w:hAnsi="仿宋_GB2312" w:eastAsia="仿宋_GB2312" w:cs="宋体"/>
          <w:sz w:val="32"/>
          <w:szCs w:val="32"/>
        </w:rPr>
        <w:t>文件起草主要依据</w:t>
      </w:r>
      <w:r>
        <w:rPr>
          <w:rStyle w:val="8"/>
          <w:rFonts w:hint="default" w:ascii="Times New Roman" w:hAnsi="Times New Roman" w:eastAsia="仿宋_GB2312" w:cs="Times New Roman"/>
          <w:b w:val="0"/>
          <w:color w:val="000000"/>
          <w:sz w:val="32"/>
          <w:szCs w:val="32"/>
          <w:shd w:val="clear" w:color="auto" w:fill="FFFFFF"/>
        </w:rPr>
        <w:t>《条件》</w:t>
      </w:r>
      <w:r>
        <w:rPr>
          <w:rFonts w:hint="default" w:ascii="Times New Roman" w:hAnsi="Times New Roman" w:eastAsia="仿宋_GB2312" w:cs="Times New Roman"/>
          <w:sz w:val="32"/>
          <w:szCs w:val="32"/>
        </w:rPr>
        <w:t>主要依据《关于深化职称制度改革的意见》（中办发〔2016〕77号）、《关于深化职称制度改革的实施意见》（浙委办发〔2018〕4号）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bidi="ar"/>
        </w:rPr>
        <w:t>《关于做好我省正高级工程师职称评聘改革工作的通知</w:t>
      </w:r>
      <w:r>
        <w:rPr>
          <w:rFonts w:hint="default" w:ascii="Times New Roman" w:hAnsi="Times New Roman" w:eastAsia="仿宋_GB2312" w:cs="Times New Roman"/>
          <w:sz w:val="32"/>
          <w:szCs w:val="32"/>
        </w:rPr>
        <w:t>》（浙人社发〔2018〕110号）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关于在工程技术领域实现高技能人才与工程技术人才职业发展贯通的意见（试行）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浙人社发</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等规定制订</w:t>
      </w:r>
      <w:r>
        <w:rPr>
          <w:rFonts w:hint="eastAsia" w:ascii="Times New Roman" w:hAnsi="Times New Roman" w:eastAsia="仿宋_GB2312" w:cs="Times New Roman"/>
          <w:sz w:val="32"/>
          <w:szCs w:val="32"/>
          <w:lang w:eastAsia="zh-CN"/>
        </w:rPr>
        <w:t>。</w:t>
      </w:r>
    </w:p>
    <w:p>
      <w:pPr>
        <w:spacing w:line="580" w:lineRule="exact"/>
        <w:ind w:firstLine="645"/>
        <w:rPr>
          <w:rFonts w:ascii="黑体" w:hAnsi="黑体" w:eastAsia="黑体"/>
          <w:sz w:val="32"/>
          <w:szCs w:val="32"/>
        </w:rPr>
      </w:pPr>
      <w:r>
        <w:rPr>
          <w:rFonts w:hint="eastAsia" w:ascii="黑体" w:hAnsi="黑体" w:eastAsia="黑体"/>
          <w:sz w:val="32"/>
          <w:szCs w:val="32"/>
        </w:rPr>
        <w:t>三、文件起草过程</w:t>
      </w:r>
    </w:p>
    <w:p>
      <w:pPr>
        <w:spacing w:line="580" w:lineRule="exact"/>
        <w:ind w:firstLine="640" w:firstLineChars="200"/>
        <w:rPr>
          <w:rFonts w:hint="eastAsia" w:ascii="仿宋_GB2312" w:hAnsi="仿宋_GB2312" w:eastAsia="仿宋_GB2312" w:cs="Times New Roman"/>
          <w:sz w:val="32"/>
          <w:szCs w:val="32"/>
          <w:lang w:val="en-US" w:eastAsia="zh-CN"/>
        </w:rPr>
      </w:pPr>
      <w:bookmarkStart w:id="0" w:name="_GoBack"/>
      <w:r>
        <w:rPr>
          <w:rFonts w:hint="eastAsia" w:ascii="Times New Roman" w:hAnsi="Times New Roman" w:eastAsia="仿宋_GB2312" w:cs="Times New Roman"/>
          <w:color w:val="000000"/>
          <w:sz w:val="32"/>
          <w:szCs w:val="32"/>
          <w:lang w:val="en-US" w:eastAsia="zh-CN" w:bidi="ar"/>
        </w:rPr>
        <w:t>根据</w:t>
      </w:r>
      <w:r>
        <w:rPr>
          <w:rFonts w:hint="default" w:ascii="Times New Roman" w:hAnsi="Times New Roman" w:eastAsia="仿宋_GB2312" w:cs="Times New Roman"/>
          <w:color w:val="000000"/>
          <w:sz w:val="32"/>
          <w:szCs w:val="32"/>
          <w:lang w:bidi="ar"/>
        </w:rPr>
        <w:t>《关于做好我省正高级工程师职称评聘改革工作的通知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有关规定，</w:t>
      </w:r>
      <w:r>
        <w:rPr>
          <w:rFonts w:hint="eastAsia" w:ascii="仿宋_GB2312" w:hAnsi="Times New Roman" w:eastAsia="仿宋_GB2312" w:cs="Times New Roman"/>
          <w:sz w:val="32"/>
          <w:szCs w:val="32"/>
        </w:rPr>
        <w:t>我</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经过</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个月的</w:t>
      </w:r>
      <w:r>
        <w:rPr>
          <w:rFonts w:hint="eastAsia" w:ascii="仿宋_GB2312" w:hAnsi="仿宋_GB2312" w:eastAsia="仿宋_GB2312" w:cs="宋体"/>
          <w:sz w:val="32"/>
          <w:szCs w:val="32"/>
        </w:rPr>
        <w:t>深入调研、反复研讨、多方征求意见，基本完成了文件起草任务。</w:t>
      </w:r>
      <w:r>
        <w:rPr>
          <w:rFonts w:hint="eastAsia" w:ascii="仿宋_GB2312" w:hAnsi="仿宋_GB2312" w:eastAsia="仿宋_GB2312" w:cs="宋体"/>
          <w:sz w:val="32"/>
          <w:szCs w:val="32"/>
          <w:lang w:val="en-US" w:eastAsia="zh-CN"/>
        </w:rPr>
        <w:t>一是</w:t>
      </w:r>
      <w:r>
        <w:rPr>
          <w:rFonts w:hint="eastAsia" w:ascii="仿宋_GB2312" w:hAnsi="仿宋_GB2312" w:eastAsia="仿宋_GB2312" w:cs="宋体"/>
          <w:sz w:val="32"/>
          <w:szCs w:val="32"/>
          <w:lang w:eastAsia="zh-CN"/>
        </w:rPr>
        <w:t>研究制定初稿，</w:t>
      </w:r>
      <w:r>
        <w:rPr>
          <w:rFonts w:hint="default" w:ascii="Times New Roman" w:hAnsi="Times New Roman" w:eastAsia="仿宋_GB2312" w:cs="Times New Roman"/>
          <w:kern w:val="2"/>
          <w:sz w:val="32"/>
          <w:szCs w:val="32"/>
          <w:lang w:val="en-US" w:eastAsia="zh-CN"/>
        </w:rPr>
        <w:t>从</w:t>
      </w:r>
      <w:r>
        <w:rPr>
          <w:rFonts w:hint="default" w:ascii="Times New Roman" w:hAnsi="Times New Roman" w:eastAsia="仿宋_GB2312" w:cs="Times New Roman"/>
          <w:kern w:val="2"/>
          <w:sz w:val="32"/>
          <w:szCs w:val="32"/>
        </w:rPr>
        <w:t>201</w:t>
      </w:r>
      <w:r>
        <w:rPr>
          <w:rFonts w:hint="default" w:ascii="Times New Roman" w:hAnsi="Times New Roman" w:eastAsia="仿宋_GB2312" w:cs="Times New Roman"/>
          <w:kern w:val="2"/>
          <w:sz w:val="32"/>
          <w:szCs w:val="32"/>
          <w:lang w:val="en-US" w:eastAsia="zh-CN"/>
        </w:rPr>
        <w:t>8</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年底</w:t>
      </w:r>
      <w:r>
        <w:rPr>
          <w:rFonts w:hint="default" w:ascii="Times New Roman" w:hAnsi="Times New Roman" w:eastAsia="仿宋_GB2312" w:cs="Times New Roman"/>
          <w:kern w:val="2"/>
          <w:sz w:val="32"/>
          <w:szCs w:val="32"/>
        </w:rPr>
        <w:t>，我们就着手起草</w:t>
      </w:r>
      <w:r>
        <w:rPr>
          <w:rFonts w:hint="default" w:ascii="Times New Roman" w:hAnsi="Times New Roman" w:eastAsia="仿宋_GB2312" w:cs="Times New Roman"/>
          <w:sz w:val="32"/>
          <w:szCs w:val="32"/>
        </w:rPr>
        <w:t>《条件》</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并</w:t>
      </w:r>
      <w:r>
        <w:rPr>
          <w:rFonts w:hint="default" w:ascii="Times New Roman" w:hAnsi="Times New Roman" w:eastAsia="仿宋_GB2312" w:cs="Times New Roman"/>
          <w:kern w:val="2"/>
          <w:sz w:val="32"/>
          <w:szCs w:val="32"/>
        </w:rPr>
        <w:t>在全省开展了相关调研，并于</w:t>
      </w:r>
      <w:r>
        <w:rPr>
          <w:rFonts w:hint="default" w:ascii="Times New Roman" w:hAnsi="Times New Roman" w:eastAsia="仿宋_GB2312" w:cs="Times New Roman"/>
          <w:kern w:val="2"/>
          <w:sz w:val="32"/>
          <w:szCs w:val="32"/>
          <w:lang w:val="en-US" w:eastAsia="zh-CN"/>
        </w:rPr>
        <w:t>今年</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初</w:t>
      </w:r>
      <w:r>
        <w:rPr>
          <w:rFonts w:hint="default" w:ascii="Times New Roman" w:hAnsi="Times New Roman" w:eastAsia="仿宋_GB2312" w:cs="Times New Roman"/>
          <w:kern w:val="2"/>
          <w:sz w:val="32"/>
          <w:szCs w:val="32"/>
        </w:rPr>
        <w:t>，根据国家和省里新的政策要求，组织专家</w:t>
      </w:r>
      <w:r>
        <w:rPr>
          <w:rFonts w:hint="default" w:ascii="Times New Roman" w:hAnsi="Times New Roman" w:eastAsia="仿宋_GB2312" w:cs="Times New Roman"/>
          <w:kern w:val="2"/>
          <w:sz w:val="32"/>
          <w:szCs w:val="32"/>
          <w:lang w:eastAsia="zh-CN"/>
        </w:rPr>
        <w:t>再次修改</w:t>
      </w:r>
      <w:r>
        <w:rPr>
          <w:rFonts w:hint="default" w:ascii="Times New Roman" w:hAnsi="Times New Roman" w:eastAsia="仿宋_GB2312" w:cs="Times New Roman"/>
          <w:sz w:val="32"/>
          <w:szCs w:val="32"/>
        </w:rPr>
        <w:t>《条件》</w:t>
      </w:r>
      <w:r>
        <w:rPr>
          <w:rFonts w:hint="default" w:ascii="Times New Roman" w:hAnsi="Times New Roman" w:eastAsia="仿宋_GB2312" w:cs="Times New Roman"/>
          <w:kern w:val="2"/>
          <w:sz w:val="32"/>
          <w:szCs w:val="32"/>
        </w:rPr>
        <w:t>，其间多次和省人社厅沟通，《条件》内容也经多位专家几易其稿并多次研讨修改。</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月初，省人社厅基本同意我们起草的</w:t>
      </w:r>
      <w:r>
        <w:rPr>
          <w:rFonts w:hint="default" w:ascii="Times New Roman" w:hAnsi="Times New Roman" w:eastAsia="仿宋_GB2312" w:cs="Times New Roman"/>
          <w:sz w:val="32"/>
          <w:szCs w:val="32"/>
        </w:rPr>
        <w:t>《条件》</w:t>
      </w:r>
      <w:r>
        <w:rPr>
          <w:rFonts w:hint="default" w:ascii="Times New Roman" w:hAnsi="Times New Roman" w:eastAsia="仿宋_GB2312" w:cs="Times New Roman"/>
          <w:kern w:val="2"/>
          <w:sz w:val="32"/>
          <w:szCs w:val="32"/>
        </w:rPr>
        <w:t>，并明确由我</w:t>
      </w:r>
      <w:r>
        <w:rPr>
          <w:rFonts w:hint="default" w:ascii="Times New Roman" w:hAnsi="Times New Roman" w:eastAsia="仿宋_GB2312" w:cs="Times New Roman"/>
          <w:kern w:val="2"/>
          <w:sz w:val="32"/>
          <w:szCs w:val="32"/>
          <w:lang w:val="en-US" w:eastAsia="zh-CN"/>
        </w:rPr>
        <w:t>局</w:t>
      </w:r>
      <w:r>
        <w:rPr>
          <w:rFonts w:hint="default" w:ascii="Times New Roman" w:hAnsi="Times New Roman" w:eastAsia="仿宋_GB2312" w:cs="Times New Roman"/>
          <w:kern w:val="2"/>
          <w:sz w:val="32"/>
          <w:szCs w:val="32"/>
        </w:rPr>
        <w:t>牵头联合办文。</w:t>
      </w:r>
      <w:r>
        <w:rPr>
          <w:rFonts w:hint="eastAsia" w:ascii="仿宋_GB2312" w:hAnsi="宋体" w:eastAsia="仿宋_GB2312" w:cs="仿宋_GB2312"/>
          <w:color w:val="000000"/>
          <w:sz w:val="32"/>
          <w:szCs w:val="32"/>
          <w:lang w:val="en-US" w:eastAsia="zh-CN"/>
        </w:rPr>
        <w:t>二是广泛征求意见建议，</w:t>
      </w:r>
      <w:r>
        <w:rPr>
          <w:rFonts w:hint="default" w:ascii="Times New Roman" w:hAnsi="Times New Roman" w:eastAsia="仿宋_GB2312" w:cs="Times New Roman"/>
          <w:kern w:val="2"/>
          <w:sz w:val="32"/>
          <w:szCs w:val="32"/>
        </w:rPr>
        <w:t>按照规范性文件的要求，我</w:t>
      </w:r>
      <w:r>
        <w:rPr>
          <w:rFonts w:hint="eastAsia" w:ascii="Times New Roman" w:hAnsi="Times New Roman" w:eastAsia="仿宋_GB2312" w:cs="Times New Roman"/>
          <w:kern w:val="2"/>
          <w:sz w:val="32"/>
          <w:szCs w:val="32"/>
          <w:lang w:val="en-US" w:eastAsia="zh-CN"/>
        </w:rPr>
        <w:t>局</w:t>
      </w:r>
      <w:r>
        <w:rPr>
          <w:rFonts w:hint="default" w:ascii="Times New Roman" w:hAnsi="Times New Roman" w:eastAsia="仿宋_GB2312" w:cs="Times New Roman"/>
          <w:sz w:val="32"/>
          <w:szCs w:val="32"/>
        </w:rPr>
        <w:t>发文征求各市、县（市、区）</w:t>
      </w:r>
      <w:r>
        <w:rPr>
          <w:rFonts w:hint="eastAsia" w:ascii="Times New Roman" w:hAnsi="Times New Roman" w:eastAsia="仿宋_GB2312" w:cs="Times New Roman"/>
          <w:sz w:val="32"/>
          <w:szCs w:val="32"/>
          <w:lang w:val="en-US" w:eastAsia="zh-CN"/>
        </w:rPr>
        <w:t>人社部门、</w:t>
      </w:r>
      <w:r>
        <w:rPr>
          <w:rFonts w:hint="default" w:ascii="Times New Roman" w:hAnsi="Times New Roman" w:eastAsia="仿宋_GB2312" w:cs="Times New Roman"/>
          <w:sz w:val="32"/>
          <w:szCs w:val="32"/>
        </w:rPr>
        <w:t>林业主管部门及</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直属事业单位等意见，并在省林业网开展为期1个月的公开征集意见。</w:t>
      </w:r>
      <w:r>
        <w:rPr>
          <w:rFonts w:hint="eastAsia" w:ascii="仿宋_GB2312" w:hAnsi="Arial" w:eastAsia="仿宋_GB2312" w:cs="Arial"/>
          <w:color w:val="000000"/>
          <w:kern w:val="0"/>
          <w:sz w:val="32"/>
          <w:szCs w:val="32"/>
          <w:lang w:val="en-US" w:eastAsia="zh-CN"/>
        </w:rPr>
        <w:t>三是吸收修改完善，</w:t>
      </w:r>
      <w:r>
        <w:rPr>
          <w:rFonts w:hint="default" w:ascii="Times New Roman" w:hAnsi="Times New Roman" w:eastAsia="仿宋_GB2312" w:cs="Times New Roman"/>
          <w:sz w:val="32"/>
          <w:szCs w:val="32"/>
        </w:rPr>
        <w:t>根据征集来的意见，我们会同有关专家进行了梳理，除其他文件另有规定，或与现行政策不一致的</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条意见未予采纳外，其余</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条意见均在文件正文中予以采纳，</w:t>
      </w:r>
      <w:r>
        <w:rPr>
          <w:rFonts w:hint="eastAsia" w:ascii="仿宋_GB2312" w:hAnsi="仿宋_GB2312" w:eastAsia="仿宋_GB2312" w:cs="Times New Roman"/>
          <w:sz w:val="32"/>
          <w:szCs w:val="32"/>
          <w:lang w:eastAsia="zh-CN"/>
        </w:rPr>
        <w:t>形成了审议稿</w:t>
      </w:r>
      <w:r>
        <w:rPr>
          <w:rFonts w:hint="eastAsia" w:ascii="仿宋_GB2312" w:hAnsi="仿宋_GB2312" w:eastAsia="仿宋_GB2312" w:cs="Times New Roman"/>
          <w:sz w:val="32"/>
          <w:szCs w:val="32"/>
        </w:rPr>
        <w:t>提交</w:t>
      </w:r>
      <w:r>
        <w:rPr>
          <w:rFonts w:hint="eastAsia" w:ascii="仿宋_GB2312" w:hAnsi="仿宋_GB2312" w:eastAsia="仿宋_GB2312" w:cs="Times New Roman"/>
          <w:sz w:val="32"/>
          <w:szCs w:val="32"/>
          <w:lang w:val="en-US" w:eastAsia="zh-CN"/>
        </w:rPr>
        <w:t>局党组会</w:t>
      </w:r>
      <w:r>
        <w:rPr>
          <w:rFonts w:hint="eastAsia" w:ascii="仿宋_GB2312" w:hAnsi="仿宋_GB2312" w:eastAsia="仿宋_GB2312" w:cs="Times New Roman"/>
          <w:sz w:val="32"/>
          <w:szCs w:val="32"/>
        </w:rPr>
        <w:t>审议</w:t>
      </w:r>
      <w:r>
        <w:rPr>
          <w:rFonts w:hint="eastAsia" w:ascii="仿宋_GB2312" w:hAnsi="仿宋_GB2312" w:eastAsia="仿宋_GB2312" w:cs="Times New Roman"/>
          <w:sz w:val="32"/>
          <w:szCs w:val="32"/>
          <w:lang w:val="en-US" w:eastAsia="zh-CN"/>
        </w:rPr>
        <w:t>通过</w:t>
      </w:r>
      <w:r>
        <w:rPr>
          <w:rFonts w:hint="eastAsia" w:ascii="仿宋_GB2312" w:hAnsi="仿宋_GB2312" w:eastAsia="仿宋_GB2312" w:cs="Times New Roman"/>
          <w:sz w:val="32"/>
          <w:szCs w:val="32"/>
          <w:lang w:eastAsia="zh-CN"/>
        </w:rPr>
        <w:t>。四是合法性审查，</w:t>
      </w:r>
      <w:r>
        <w:rPr>
          <w:rFonts w:hint="eastAsia" w:ascii="仿宋_GB2312" w:hAnsi="Arial" w:eastAsia="仿宋_GB2312" w:cs="Arial"/>
          <w:color w:val="000000"/>
          <w:kern w:val="0"/>
          <w:sz w:val="32"/>
          <w:szCs w:val="32"/>
          <w:lang w:val="en-US" w:eastAsia="zh-CN"/>
        </w:rPr>
        <w:t>经合法性审查并修改完善后，省林业局与省人社厅联合行文印发。</w:t>
      </w:r>
    </w:p>
    <w:bookmarkEnd w:id="0"/>
    <w:p>
      <w:pPr>
        <w:spacing w:line="580" w:lineRule="exact"/>
        <w:ind w:firstLine="645"/>
        <w:rPr>
          <w:rFonts w:ascii="黑体" w:hAnsi="黑体" w:eastAsia="黑体"/>
          <w:sz w:val="32"/>
          <w:szCs w:val="32"/>
        </w:rPr>
      </w:pPr>
      <w:r>
        <w:rPr>
          <w:rFonts w:hint="eastAsia" w:ascii="黑体" w:hAnsi="黑体" w:eastAsia="黑体"/>
          <w:sz w:val="32"/>
          <w:szCs w:val="32"/>
        </w:rPr>
        <w:t>四、文件主要内容</w:t>
      </w:r>
    </w:p>
    <w:p>
      <w:pPr>
        <w:spacing w:line="580" w:lineRule="exact"/>
        <w:ind w:firstLine="645"/>
        <w:jc w:val="left"/>
        <w:rPr>
          <w:rFonts w:ascii="仿宋_GB2312" w:eastAsia="仿宋_GB2312"/>
          <w:b/>
          <w:sz w:val="32"/>
          <w:szCs w:val="32"/>
        </w:rPr>
      </w:pPr>
      <w:r>
        <w:rPr>
          <w:rFonts w:hint="eastAsia" w:ascii="仿宋_GB2312" w:eastAsia="仿宋_GB2312"/>
          <w:b/>
          <w:sz w:val="32"/>
          <w:szCs w:val="32"/>
        </w:rPr>
        <w:t>（一）内容概况</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default" w:ascii="Times New Roman" w:hAnsi="Times New Roman" w:eastAsia="仿宋_GB2312" w:cs="Times New Roman"/>
          <w:kern w:val="2"/>
          <w:sz w:val="32"/>
          <w:szCs w:val="32"/>
        </w:rPr>
        <w:t>《条件》</w:t>
      </w:r>
      <w:r>
        <w:rPr>
          <w:rStyle w:val="8"/>
          <w:rFonts w:hint="default" w:ascii="Times New Roman" w:hAnsi="Times New Roman" w:eastAsia="仿宋_GB2312" w:cs="Times New Roman"/>
          <w:b w:val="0"/>
          <w:color w:val="000000"/>
          <w:sz w:val="32"/>
          <w:szCs w:val="32"/>
          <w:shd w:val="clear" w:color="auto" w:fill="FFFFFF"/>
        </w:rPr>
        <w:t>共4章1</w:t>
      </w:r>
      <w:r>
        <w:rPr>
          <w:rStyle w:val="8"/>
          <w:rFonts w:hint="default" w:ascii="Times New Roman" w:hAnsi="Times New Roman" w:eastAsia="仿宋_GB2312" w:cs="Times New Roman"/>
          <w:b w:val="0"/>
          <w:color w:val="000000"/>
          <w:sz w:val="32"/>
          <w:szCs w:val="32"/>
          <w:shd w:val="clear" w:color="auto" w:fill="FFFFFF"/>
          <w:lang w:val="en-US" w:eastAsia="zh-CN"/>
        </w:rPr>
        <w:t>8</w:t>
      </w:r>
      <w:r>
        <w:rPr>
          <w:rStyle w:val="8"/>
          <w:rFonts w:hint="default" w:ascii="Times New Roman" w:hAnsi="Times New Roman" w:eastAsia="仿宋_GB2312" w:cs="Times New Roman"/>
          <w:b w:val="0"/>
          <w:color w:val="000000"/>
          <w:sz w:val="32"/>
          <w:szCs w:val="32"/>
          <w:shd w:val="clear" w:color="auto" w:fill="FFFFFF"/>
        </w:rPr>
        <w:t>条，分别为总则、申报条件、评审条件、附则，对申报对象、评审办法等进行了规定。</w:t>
      </w:r>
      <w:r>
        <w:rPr>
          <w:rStyle w:val="8"/>
          <w:rFonts w:hint="default" w:ascii="Times New Roman" w:hAnsi="Times New Roman" w:eastAsia="仿宋_GB2312" w:cs="Times New Roman"/>
          <w:b w:val="0"/>
          <w:color w:val="000000"/>
          <w:sz w:val="32"/>
          <w:szCs w:val="32"/>
          <w:shd w:val="clear" w:color="auto" w:fill="FFFFFF"/>
          <w:lang w:val="en-US" w:eastAsia="zh-CN"/>
        </w:rPr>
        <w:t>同时，我们还</w:t>
      </w:r>
      <w:r>
        <w:rPr>
          <w:rStyle w:val="8"/>
          <w:rFonts w:hint="eastAsia" w:ascii="Times New Roman" w:hAnsi="Times New Roman" w:eastAsia="仿宋_GB2312" w:cs="Times New Roman"/>
          <w:b w:val="0"/>
          <w:color w:val="000000"/>
          <w:sz w:val="32"/>
          <w:szCs w:val="32"/>
          <w:shd w:val="clear" w:color="auto" w:fill="FFFFFF"/>
          <w:lang w:val="en-US" w:eastAsia="zh-CN"/>
        </w:rPr>
        <w:t>起草</w:t>
      </w:r>
      <w:r>
        <w:rPr>
          <w:rStyle w:val="8"/>
          <w:rFonts w:hint="default" w:ascii="Times New Roman" w:hAnsi="Times New Roman" w:eastAsia="仿宋_GB2312" w:cs="Times New Roman"/>
          <w:b w:val="0"/>
          <w:color w:val="000000"/>
          <w:sz w:val="32"/>
          <w:szCs w:val="32"/>
          <w:shd w:val="clear" w:color="auto" w:fill="FFFFFF"/>
          <w:lang w:val="en-US" w:eastAsia="zh-CN"/>
        </w:rPr>
        <w:t>了《关于开展浙江省林业工程专业正高级工程师职务任职资格评审工作的通知》，明确了推荐方式、</w:t>
      </w:r>
      <w:r>
        <w:rPr>
          <w:rStyle w:val="8"/>
          <w:rFonts w:hint="default" w:ascii="Times New Roman" w:hAnsi="Times New Roman" w:eastAsia="仿宋_GB2312" w:cs="Times New Roman"/>
          <w:b w:val="0"/>
          <w:color w:val="000000"/>
          <w:sz w:val="32"/>
          <w:szCs w:val="32"/>
          <w:shd w:val="clear" w:color="auto" w:fill="FFFFFF"/>
        </w:rPr>
        <w:t>申报要求、</w:t>
      </w:r>
      <w:r>
        <w:rPr>
          <w:rStyle w:val="8"/>
          <w:rFonts w:hint="default" w:ascii="Times New Roman" w:hAnsi="Times New Roman" w:eastAsia="仿宋_GB2312" w:cs="Times New Roman"/>
          <w:b w:val="0"/>
          <w:color w:val="000000"/>
          <w:sz w:val="32"/>
          <w:szCs w:val="32"/>
          <w:shd w:val="clear" w:color="auto" w:fill="FFFFFF"/>
          <w:lang w:val="en-US" w:eastAsia="zh-CN"/>
        </w:rPr>
        <w:t>评审原则和相关程序。</w:t>
      </w:r>
    </w:p>
    <w:p>
      <w:pPr>
        <w:spacing w:line="580" w:lineRule="exact"/>
        <w:ind w:firstLine="645"/>
        <w:jc w:val="left"/>
        <w:rPr>
          <w:rFonts w:ascii="仿宋_GB2312" w:eastAsia="仿宋_GB2312"/>
          <w:b/>
          <w:sz w:val="32"/>
          <w:szCs w:val="32"/>
        </w:rPr>
      </w:pPr>
      <w:r>
        <w:rPr>
          <w:rFonts w:hint="eastAsia" w:ascii="仿宋_GB2312" w:eastAsia="仿宋_GB2312"/>
          <w:b/>
          <w:sz w:val="32"/>
          <w:szCs w:val="32"/>
        </w:rPr>
        <w:t>（二）主要内容说明</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打破申报门槛。</w:t>
      </w:r>
      <w:r>
        <w:rPr>
          <w:rFonts w:hint="default" w:ascii="Times New Roman" w:hAnsi="Times New Roman" w:eastAsia="仿宋_GB2312" w:cs="Times New Roman"/>
          <w:kern w:val="0"/>
          <w:sz w:val="32"/>
          <w:szCs w:val="32"/>
        </w:rPr>
        <w:t>打破学历、资历限制，对于学历</w:t>
      </w:r>
      <w:r>
        <w:rPr>
          <w:rFonts w:hint="default" w:ascii="Times New Roman" w:hAnsi="Times New Roman" w:eastAsia="仿宋_GB2312" w:cs="Times New Roman"/>
          <w:kern w:val="0"/>
          <w:sz w:val="32"/>
          <w:szCs w:val="32"/>
          <w:lang w:val="en-US" w:eastAsia="zh-CN"/>
        </w:rPr>
        <w:t>或者任职</w:t>
      </w:r>
      <w:r>
        <w:rPr>
          <w:rFonts w:hint="default" w:ascii="Times New Roman" w:hAnsi="Times New Roman" w:eastAsia="仿宋_GB2312" w:cs="Times New Roman"/>
          <w:kern w:val="0"/>
          <w:sz w:val="32"/>
          <w:szCs w:val="32"/>
        </w:rPr>
        <w:t>资历条件</w:t>
      </w:r>
      <w:r>
        <w:rPr>
          <w:rFonts w:hint="default" w:ascii="Times New Roman" w:hAnsi="Times New Roman" w:eastAsia="仿宋_GB2312" w:cs="Times New Roman"/>
          <w:kern w:val="0"/>
          <w:sz w:val="32"/>
          <w:szCs w:val="32"/>
          <w:lang w:val="en-US" w:eastAsia="zh-CN"/>
        </w:rPr>
        <w:t>尚未达标</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val="en-US" w:eastAsia="zh-CN"/>
        </w:rPr>
        <w:t>林业</w:t>
      </w:r>
      <w:r>
        <w:rPr>
          <w:rFonts w:hint="eastAsia" w:eastAsia="仿宋_GB2312" w:cs="Times New Roman"/>
          <w:kern w:val="0"/>
          <w:sz w:val="32"/>
          <w:szCs w:val="32"/>
          <w:lang w:val="en-US" w:eastAsia="zh-CN"/>
        </w:rPr>
        <w:t>副高</w:t>
      </w:r>
      <w:r>
        <w:rPr>
          <w:rFonts w:hint="default" w:ascii="Times New Roman" w:hAnsi="Times New Roman" w:eastAsia="仿宋_GB2312" w:cs="Times New Roman"/>
          <w:kern w:val="0"/>
          <w:sz w:val="32"/>
          <w:szCs w:val="32"/>
          <w:lang w:val="en-US" w:eastAsia="zh-CN"/>
        </w:rPr>
        <w:t>职称</w:t>
      </w:r>
      <w:r>
        <w:rPr>
          <w:rFonts w:hint="default" w:ascii="Times New Roman" w:hAnsi="Times New Roman" w:eastAsia="仿宋_GB2312" w:cs="Times New Roman"/>
          <w:kern w:val="0"/>
          <w:sz w:val="32"/>
          <w:szCs w:val="32"/>
        </w:rPr>
        <w:t>专技人员，</w:t>
      </w:r>
      <w:r>
        <w:rPr>
          <w:rFonts w:hint="default" w:ascii="Times New Roman" w:hAnsi="Times New Roman" w:eastAsia="仿宋_GB2312" w:cs="Times New Roman"/>
          <w:kern w:val="0"/>
          <w:sz w:val="32"/>
          <w:szCs w:val="32"/>
          <w:lang w:val="en-US" w:eastAsia="zh-CN"/>
        </w:rPr>
        <w:t>只要符合</w:t>
      </w:r>
      <w:r>
        <w:rPr>
          <w:rFonts w:hint="default" w:ascii="Times New Roman" w:hAnsi="Times New Roman" w:eastAsia="仿宋_GB2312" w:cs="Times New Roman"/>
          <w:kern w:val="0"/>
          <w:sz w:val="32"/>
          <w:szCs w:val="32"/>
        </w:rPr>
        <w:t>第6条第</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val="en-US" w:eastAsia="zh-CN"/>
        </w:rPr>
        <w:t>中的4项业绩条件的1项</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val="en-US" w:eastAsia="zh-CN" w:bidi="ar"/>
        </w:rPr>
        <w:t>特别优秀的林业工程人才</w:t>
      </w:r>
      <w:r>
        <w:rPr>
          <w:rFonts w:hint="default" w:ascii="Times New Roman" w:hAnsi="Times New Roman" w:eastAsia="仿宋_GB2312" w:cs="Times New Roman"/>
          <w:kern w:val="0"/>
          <w:sz w:val="32"/>
          <w:szCs w:val="32"/>
          <w:lang w:val="en-US" w:eastAsia="zh-CN"/>
        </w:rPr>
        <w:t>只要符合</w:t>
      </w:r>
      <w:r>
        <w:rPr>
          <w:rFonts w:hint="default" w:ascii="Times New Roman" w:hAnsi="Times New Roman" w:eastAsia="仿宋_GB2312" w:cs="Times New Roman"/>
          <w:kern w:val="0"/>
          <w:sz w:val="32"/>
          <w:szCs w:val="32"/>
        </w:rPr>
        <w:t>第6条第</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val="en-US" w:eastAsia="zh-CN"/>
        </w:rPr>
        <w:t>中的4项业绩条件的2项，</w:t>
      </w:r>
      <w:r>
        <w:rPr>
          <w:rFonts w:hint="default" w:ascii="Times New Roman" w:hAnsi="Times New Roman" w:eastAsia="仿宋_GB2312" w:cs="Times New Roman"/>
          <w:color w:val="000000"/>
          <w:sz w:val="32"/>
          <w:szCs w:val="32"/>
          <w:lang w:bidi="ar"/>
        </w:rPr>
        <w:t>并经</w:t>
      </w:r>
      <w:r>
        <w:rPr>
          <w:rFonts w:hint="default" w:ascii="Times New Roman" w:hAnsi="Times New Roman" w:eastAsia="仿宋_GB2312" w:cs="Times New Roman"/>
          <w:color w:val="000000"/>
          <w:sz w:val="32"/>
          <w:szCs w:val="32"/>
          <w:lang w:val="en-US" w:eastAsia="zh-CN" w:bidi="ar"/>
        </w:rPr>
        <w:t>3名正高级专家举荐</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lang w:val="en-US" w:eastAsia="zh-CN" w:bidi="ar"/>
        </w:rPr>
        <w:t>就</w:t>
      </w:r>
      <w:r>
        <w:rPr>
          <w:rFonts w:hint="default" w:ascii="Times New Roman" w:hAnsi="Times New Roman" w:eastAsia="仿宋_GB2312" w:cs="Times New Roman"/>
          <w:color w:val="000000"/>
          <w:sz w:val="32"/>
          <w:szCs w:val="32"/>
          <w:lang w:bidi="ar"/>
        </w:rPr>
        <w:t>可以申报评审</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楷体_GB2312" w:cs="Times New Roman"/>
          <w:sz w:val="32"/>
          <w:szCs w:val="32"/>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畅通高技能人才申报渠道。</w:t>
      </w:r>
      <w:r>
        <w:rPr>
          <w:rStyle w:val="8"/>
          <w:rFonts w:hint="default" w:ascii="Times New Roman" w:hAnsi="Times New Roman" w:eastAsia="仿宋_GB2312" w:cs="Times New Roman"/>
          <w:b w:val="0"/>
          <w:color w:val="000000"/>
          <w:sz w:val="32"/>
          <w:szCs w:val="32"/>
          <w:shd w:val="clear" w:color="auto" w:fill="FFFFFF"/>
        </w:rPr>
        <w:t>近几年，林业</w:t>
      </w:r>
      <w:r>
        <w:rPr>
          <w:rStyle w:val="8"/>
          <w:rFonts w:hint="default" w:ascii="Times New Roman" w:hAnsi="Times New Roman" w:eastAsia="仿宋_GB2312" w:cs="Times New Roman"/>
          <w:b w:val="0"/>
          <w:color w:val="000000"/>
          <w:sz w:val="32"/>
          <w:szCs w:val="32"/>
          <w:shd w:val="clear" w:color="auto" w:fill="FFFFFF"/>
          <w:lang w:val="en-US" w:eastAsia="zh-CN"/>
        </w:rPr>
        <w:t>各类企事业</w:t>
      </w:r>
      <w:r>
        <w:rPr>
          <w:rStyle w:val="8"/>
          <w:rFonts w:hint="default" w:ascii="Times New Roman" w:hAnsi="Times New Roman" w:eastAsia="仿宋_GB2312" w:cs="Times New Roman"/>
          <w:b w:val="0"/>
          <w:color w:val="000000"/>
          <w:sz w:val="32"/>
          <w:szCs w:val="32"/>
          <w:shd w:val="clear" w:color="auto" w:fill="FFFFFF"/>
        </w:rPr>
        <w:t>中的高技能人</w:t>
      </w:r>
      <w:r>
        <w:rPr>
          <w:rStyle w:val="8"/>
          <w:rFonts w:hint="default" w:ascii="Times New Roman" w:hAnsi="Times New Roman" w:eastAsia="仿宋_GB2312" w:cs="Times New Roman"/>
          <w:b w:val="0"/>
          <w:color w:val="000000"/>
          <w:sz w:val="32"/>
          <w:szCs w:val="32"/>
          <w:shd w:val="clear" w:color="auto" w:fill="FFFFFF"/>
          <w:lang w:val="en-US" w:eastAsia="zh-CN"/>
        </w:rPr>
        <w:t>才</w:t>
      </w:r>
      <w:r>
        <w:rPr>
          <w:rStyle w:val="8"/>
          <w:rFonts w:hint="default" w:ascii="Times New Roman" w:hAnsi="Times New Roman" w:eastAsia="仿宋_GB2312" w:cs="Times New Roman"/>
          <w:b w:val="0"/>
          <w:color w:val="000000"/>
          <w:sz w:val="32"/>
          <w:szCs w:val="32"/>
          <w:shd w:val="clear" w:color="auto" w:fill="FFFFFF"/>
        </w:rPr>
        <w:t>在林业工作中发挥的作用越来越突出，为此，《条件》第6条第4款</w:t>
      </w:r>
      <w:r>
        <w:rPr>
          <w:rStyle w:val="8"/>
          <w:rFonts w:hint="default" w:ascii="Times New Roman" w:hAnsi="Times New Roman" w:eastAsia="仿宋_GB2312" w:cs="Times New Roman"/>
          <w:b w:val="0"/>
          <w:color w:val="000000"/>
          <w:sz w:val="32"/>
          <w:szCs w:val="32"/>
          <w:shd w:val="clear" w:color="auto" w:fill="FFFFFF"/>
          <w:lang w:val="en-US" w:eastAsia="zh-CN"/>
        </w:rPr>
        <w:t>中</w:t>
      </w:r>
      <w:r>
        <w:rPr>
          <w:rStyle w:val="8"/>
          <w:rFonts w:hint="default" w:ascii="Times New Roman" w:hAnsi="Times New Roman" w:eastAsia="仿宋_GB2312" w:cs="Times New Roman"/>
          <w:b w:val="0"/>
          <w:color w:val="000000"/>
          <w:sz w:val="32"/>
          <w:szCs w:val="32"/>
          <w:shd w:val="clear" w:color="auto" w:fill="FFFFFF"/>
        </w:rPr>
        <w:t>明确了相应的申报条件，为这些业绩公认、成效显著的高技能人</w:t>
      </w:r>
      <w:r>
        <w:rPr>
          <w:rStyle w:val="8"/>
          <w:rFonts w:hint="default" w:ascii="Times New Roman" w:hAnsi="Times New Roman" w:eastAsia="仿宋_GB2312" w:cs="Times New Roman"/>
          <w:b w:val="0"/>
          <w:color w:val="000000"/>
          <w:sz w:val="32"/>
          <w:szCs w:val="32"/>
          <w:shd w:val="clear" w:color="auto" w:fill="FFFFFF"/>
          <w:lang w:val="en-US" w:eastAsia="zh-CN"/>
        </w:rPr>
        <w:t>才</w:t>
      </w:r>
      <w:r>
        <w:rPr>
          <w:rStyle w:val="8"/>
          <w:rFonts w:hint="default" w:ascii="Times New Roman" w:hAnsi="Times New Roman" w:eastAsia="仿宋_GB2312" w:cs="Times New Roman"/>
          <w:b w:val="0"/>
          <w:color w:val="000000"/>
          <w:sz w:val="32"/>
          <w:szCs w:val="32"/>
          <w:shd w:val="clear" w:color="auto" w:fill="FFFFFF"/>
        </w:rPr>
        <w:t>评上职称提供机会。</w:t>
      </w:r>
    </w:p>
    <w:p>
      <w:pPr>
        <w:pStyle w:val="5"/>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left="0" w:leftChars="0" w:right="0" w:rightChars="0" w:firstLine="640"/>
        <w:jc w:val="both"/>
        <w:textAlignment w:val="auto"/>
        <w:outlineLvl w:val="9"/>
        <w:rPr>
          <w:rFonts w:hint="default" w:ascii="Times New Roman" w:hAnsi="Times New Roman" w:eastAsia="仿宋_GB2312" w:cs="Times New Roman"/>
          <w:color w:val="000000"/>
          <w:sz w:val="32"/>
          <w:szCs w:val="32"/>
          <w:lang w:bidi="ar"/>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丰富申报模式。</w:t>
      </w:r>
      <w:r>
        <w:rPr>
          <w:rStyle w:val="8"/>
          <w:rFonts w:hint="default" w:ascii="Times New Roman" w:hAnsi="Times New Roman" w:eastAsia="仿宋_GB2312" w:cs="Times New Roman"/>
          <w:b w:val="0"/>
          <w:color w:val="000000"/>
          <w:kern w:val="2"/>
          <w:sz w:val="32"/>
          <w:szCs w:val="32"/>
          <w:shd w:val="clear" w:color="auto" w:fill="FFFFFF"/>
          <w:lang w:val="en-US" w:eastAsia="zh-CN" w:bidi="ar-SA"/>
        </w:rPr>
        <w:t>林业正高职称申报采用单位</w:t>
      </w:r>
      <w:r>
        <w:rPr>
          <w:rFonts w:hint="default" w:ascii="Times New Roman" w:hAnsi="Times New Roman" w:eastAsia="仿宋_GB2312" w:cs="Times New Roman"/>
          <w:color w:val="000000"/>
          <w:sz w:val="32"/>
          <w:szCs w:val="32"/>
          <w:lang w:bidi="ar"/>
        </w:rPr>
        <w:t>推荐制与专家举荐制相结合的方式。</w:t>
      </w:r>
      <w:r>
        <w:rPr>
          <w:rFonts w:hint="default" w:ascii="Times New Roman" w:hAnsi="Times New Roman" w:eastAsia="仿宋_GB2312" w:cs="Times New Roman"/>
          <w:color w:val="000000"/>
          <w:sz w:val="32"/>
          <w:szCs w:val="32"/>
          <w:lang w:val="en-US" w:eastAsia="zh-CN" w:bidi="ar"/>
        </w:rPr>
        <w:t>企事业单位采取</w:t>
      </w:r>
      <w:r>
        <w:rPr>
          <w:rFonts w:hint="default" w:ascii="Times New Roman" w:hAnsi="Times New Roman" w:eastAsia="仿宋_GB2312" w:cs="Times New Roman"/>
          <w:color w:val="000000"/>
          <w:sz w:val="32"/>
          <w:szCs w:val="32"/>
          <w:lang w:bidi="ar"/>
        </w:rPr>
        <w:t>单位推荐制，单位推荐可将人才评价与使用紧密结合，满足用人单位用好、用活人才的需要</w:t>
      </w:r>
      <w:r>
        <w:rPr>
          <w:rFonts w:hint="default" w:ascii="Times New Roman" w:hAnsi="Times New Roman" w:eastAsia="仿宋_GB2312" w:cs="Times New Roman"/>
          <w:color w:val="000000"/>
          <w:sz w:val="32"/>
          <w:szCs w:val="32"/>
          <w:lang w:eastAsia="zh-CN" w:bidi="ar"/>
        </w:rPr>
        <w:t>。按标志性业绩成果申报或高技能人才申报的，</w:t>
      </w:r>
      <w:r>
        <w:rPr>
          <w:rFonts w:hint="default" w:ascii="Times New Roman" w:hAnsi="Times New Roman" w:eastAsia="仿宋_GB2312" w:cs="Times New Roman"/>
          <w:color w:val="000000"/>
          <w:sz w:val="32"/>
          <w:szCs w:val="32"/>
          <w:lang w:val="en-US" w:eastAsia="zh-CN" w:bidi="ar"/>
        </w:rPr>
        <w:t>采取</w:t>
      </w:r>
      <w:r>
        <w:rPr>
          <w:rFonts w:hint="default" w:ascii="Times New Roman" w:hAnsi="Times New Roman" w:eastAsia="仿宋_GB2312" w:cs="Times New Roman"/>
          <w:color w:val="000000"/>
          <w:sz w:val="32"/>
          <w:szCs w:val="32"/>
          <w:lang w:bidi="ar"/>
        </w:rPr>
        <w:t>专家举荐制，评审对象</w:t>
      </w:r>
      <w:r>
        <w:rPr>
          <w:rFonts w:hint="default" w:ascii="Times New Roman" w:hAnsi="Times New Roman" w:eastAsia="仿宋_GB2312" w:cs="Times New Roman"/>
          <w:color w:val="000000"/>
          <w:sz w:val="32"/>
          <w:szCs w:val="32"/>
          <w:lang w:val="en-US" w:eastAsia="zh-CN" w:bidi="ar"/>
        </w:rPr>
        <w:t>需</w:t>
      </w:r>
      <w:r>
        <w:rPr>
          <w:rFonts w:hint="default" w:ascii="Times New Roman" w:hAnsi="Times New Roman" w:eastAsia="仿宋_GB2312" w:cs="Times New Roman"/>
          <w:color w:val="000000"/>
          <w:sz w:val="32"/>
          <w:szCs w:val="32"/>
          <w:lang w:bidi="ar"/>
        </w:rPr>
        <w:t>获得</w:t>
      </w:r>
      <w:r>
        <w:rPr>
          <w:rFonts w:hint="default" w:ascii="Times New Roman" w:hAnsi="Times New Roman" w:eastAsia="仿宋_GB2312" w:cs="Times New Roman"/>
          <w:color w:val="000000"/>
          <w:sz w:val="32"/>
          <w:szCs w:val="32"/>
          <w:lang w:val="en-US" w:eastAsia="zh-CN" w:bidi="ar"/>
        </w:rPr>
        <w:t>3</w:t>
      </w:r>
      <w:r>
        <w:rPr>
          <w:rFonts w:hint="default" w:ascii="Times New Roman" w:hAnsi="Times New Roman" w:eastAsia="仿宋_GB2312" w:cs="Times New Roman"/>
          <w:color w:val="000000"/>
          <w:sz w:val="32"/>
          <w:szCs w:val="32"/>
          <w:lang w:bidi="ar"/>
        </w:rPr>
        <w:t>位专家的举荐方为有效</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举荐专家必须</w:t>
      </w:r>
      <w:r>
        <w:rPr>
          <w:rFonts w:hint="default" w:ascii="Times New Roman" w:hAnsi="Times New Roman" w:eastAsia="仿宋_GB2312" w:cs="Times New Roman"/>
          <w:color w:val="000000"/>
          <w:sz w:val="32"/>
          <w:szCs w:val="32"/>
          <w:lang w:val="en-US" w:eastAsia="zh-CN" w:bidi="ar"/>
        </w:rPr>
        <w:t>为行业内</w:t>
      </w:r>
      <w:r>
        <w:rPr>
          <w:rFonts w:hint="default" w:ascii="Times New Roman" w:hAnsi="Times New Roman" w:eastAsia="仿宋_GB2312" w:cs="Times New Roman"/>
          <w:color w:val="000000"/>
          <w:sz w:val="32"/>
          <w:szCs w:val="32"/>
          <w:lang w:bidi="ar"/>
        </w:rPr>
        <w:t>正高级</w:t>
      </w:r>
      <w:r>
        <w:rPr>
          <w:rFonts w:hint="default" w:ascii="Times New Roman" w:hAnsi="Times New Roman" w:eastAsia="仿宋_GB2312" w:cs="Times New Roman"/>
          <w:color w:val="000000"/>
          <w:sz w:val="32"/>
          <w:szCs w:val="32"/>
          <w:lang w:val="en-US" w:eastAsia="zh-CN" w:bidi="ar"/>
        </w:rPr>
        <w:t>专家，</w:t>
      </w:r>
      <w:r>
        <w:rPr>
          <w:rFonts w:hint="default" w:ascii="Times New Roman" w:hAnsi="Times New Roman" w:eastAsia="仿宋_GB2312" w:cs="Times New Roman"/>
          <w:color w:val="000000"/>
          <w:sz w:val="32"/>
          <w:szCs w:val="32"/>
          <w:lang w:bidi="ar"/>
        </w:rPr>
        <w:t>每位举荐专家每</w:t>
      </w:r>
      <w:r>
        <w:rPr>
          <w:rFonts w:hint="default" w:ascii="Times New Roman" w:hAnsi="Times New Roman" w:eastAsia="仿宋_GB2312" w:cs="Times New Roman"/>
          <w:color w:val="000000"/>
          <w:sz w:val="32"/>
          <w:szCs w:val="32"/>
          <w:lang w:val="en-US" w:eastAsia="zh-CN" w:bidi="ar"/>
        </w:rPr>
        <w:t>年</w:t>
      </w:r>
      <w:r>
        <w:rPr>
          <w:rFonts w:hint="default" w:ascii="Times New Roman" w:hAnsi="Times New Roman" w:eastAsia="仿宋_GB2312" w:cs="Times New Roman"/>
          <w:color w:val="000000"/>
          <w:sz w:val="32"/>
          <w:szCs w:val="32"/>
          <w:lang w:bidi="ar"/>
        </w:rPr>
        <w:t>可举荐一位评审对象，并对举荐行为负责。</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default" w:ascii="Times New Roman" w:hAnsi="Times New Roman" w:eastAsia="楷体_GB2312" w:cs="Times New Roman"/>
          <w:sz w:val="32"/>
          <w:szCs w:val="32"/>
        </w:rPr>
      </w:pPr>
      <w:r>
        <w:rPr>
          <w:rFonts w:hint="eastAsia" w:ascii="仿宋_GB2312" w:hAnsi="仿宋_GB2312" w:eastAsia="仿宋_GB2312" w:cs="仿宋_GB2312"/>
          <w:b/>
          <w:bCs/>
          <w:kern w:val="2"/>
          <w:sz w:val="32"/>
          <w:szCs w:val="32"/>
          <w:lang w:val="en-US" w:eastAsia="zh-CN" w:bidi="ar-SA"/>
        </w:rPr>
        <w:t>4.</w:t>
      </w:r>
      <w:r>
        <w:rPr>
          <w:rFonts w:hint="default" w:ascii="仿宋_GB2312" w:hAnsi="仿宋_GB2312" w:eastAsia="仿宋_GB2312" w:cs="仿宋_GB2312"/>
          <w:b/>
          <w:bCs/>
          <w:kern w:val="2"/>
          <w:sz w:val="32"/>
          <w:szCs w:val="32"/>
          <w:lang w:val="en-US" w:eastAsia="zh-CN" w:bidi="ar-SA"/>
        </w:rPr>
        <w:t>实施一票否决。</w:t>
      </w:r>
      <w:r>
        <w:rPr>
          <w:rFonts w:hint="default" w:ascii="Times New Roman" w:hAnsi="Times New Roman" w:eastAsia="仿宋_GB2312" w:cs="Times New Roman"/>
          <w:kern w:val="0"/>
          <w:sz w:val="32"/>
          <w:szCs w:val="32"/>
        </w:rPr>
        <w:t>主要是两个方面，一是突出“以德为先”，附则第16条明确，</w:t>
      </w:r>
      <w:r>
        <w:rPr>
          <w:rFonts w:hint="default" w:ascii="Times New Roman" w:hAnsi="Times New Roman" w:eastAsia="仿宋_GB2312" w:cs="Times New Roman"/>
          <w:kern w:val="0"/>
          <w:sz w:val="32"/>
          <w:szCs w:val="32"/>
          <w:lang w:eastAsia="zh-CN"/>
        </w:rPr>
        <w:t>有</w:t>
      </w:r>
      <w:r>
        <w:rPr>
          <w:rFonts w:hint="default" w:ascii="Times New Roman" w:hAnsi="Times New Roman" w:eastAsia="仿宋_GB2312" w:cs="Times New Roman"/>
          <w:kern w:val="0"/>
          <w:sz w:val="32"/>
          <w:szCs w:val="32"/>
        </w:rPr>
        <w:t>提</w:t>
      </w:r>
      <w:r>
        <w:rPr>
          <w:rFonts w:hint="default" w:ascii="Times New Roman" w:hAnsi="Times New Roman" w:eastAsia="仿宋_GB2312" w:cs="Times New Roman"/>
          <w:color w:val="000000"/>
          <w:sz w:val="32"/>
          <w:szCs w:val="32"/>
          <w:lang w:bidi="ar"/>
        </w:rPr>
        <w:t>交虚假申报材料等4种行为的一律取消评审资格。二是倡导终身学习，《条件》第7条明确了继续教育有关要求，未按规定完成每年90学时的继续教育要求及学时登记的，一律取消评审资格。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宋体" w:cs="Times New Roman"/>
          <w:color w:val="000000"/>
          <w:sz w:val="32"/>
          <w:szCs w:val="32"/>
          <w:lang w:val="en-US"/>
        </w:rPr>
      </w:pPr>
      <w:r>
        <w:rPr>
          <w:rFonts w:hint="eastAsia" w:ascii="仿宋_GB2312" w:hAnsi="仿宋_GB2312" w:eastAsia="仿宋_GB2312" w:cs="仿宋_GB2312"/>
          <w:b/>
          <w:bCs/>
          <w:kern w:val="2"/>
          <w:sz w:val="32"/>
          <w:szCs w:val="32"/>
          <w:lang w:val="en-US" w:eastAsia="zh-CN" w:bidi="ar-SA"/>
        </w:rPr>
        <w:t>5.</w:t>
      </w:r>
      <w:r>
        <w:rPr>
          <w:rFonts w:hint="default" w:ascii="仿宋_GB2312" w:hAnsi="仿宋_GB2312" w:eastAsia="仿宋_GB2312" w:cs="仿宋_GB2312"/>
          <w:b/>
          <w:bCs/>
          <w:kern w:val="2"/>
          <w:sz w:val="32"/>
          <w:szCs w:val="32"/>
          <w:lang w:val="en-US" w:eastAsia="zh-CN" w:bidi="ar-SA"/>
        </w:rPr>
        <w:t>体现向基层倾斜导向。</w:t>
      </w:r>
      <w:r>
        <w:rPr>
          <w:rFonts w:hint="default" w:ascii="Times New Roman" w:hAnsi="Times New Roman" w:eastAsia="仿宋_GB2312" w:cs="Times New Roman"/>
          <w:color w:val="000000"/>
          <w:sz w:val="32"/>
          <w:szCs w:val="32"/>
          <w:lang w:val="en-US" w:eastAsia="zh-CN" w:bidi="ar"/>
        </w:rPr>
        <w:t>在</w:t>
      </w:r>
      <w:r>
        <w:rPr>
          <w:rFonts w:hint="default" w:ascii="Times New Roman" w:hAnsi="Times New Roman" w:eastAsia="仿宋_GB2312" w:cs="Times New Roman"/>
          <w:color w:val="000000"/>
          <w:sz w:val="32"/>
          <w:szCs w:val="32"/>
          <w:lang w:bidi="ar"/>
        </w:rPr>
        <w:t>第六条第</w:t>
      </w:r>
      <w:r>
        <w:rPr>
          <w:rFonts w:hint="default" w:ascii="Times New Roman" w:hAnsi="Times New Roman" w:eastAsia="仿宋_GB2312" w:cs="Times New Roman"/>
          <w:color w:val="000000"/>
          <w:sz w:val="32"/>
          <w:szCs w:val="32"/>
          <w:lang w:val="en-US" w:eastAsia="zh-CN" w:bidi="ar"/>
        </w:rPr>
        <w:t>3</w:t>
      </w:r>
      <w:r>
        <w:rPr>
          <w:rFonts w:hint="default" w:ascii="Times New Roman" w:hAnsi="Times New Roman" w:eastAsia="仿宋_GB2312" w:cs="Times New Roman"/>
          <w:color w:val="000000"/>
          <w:sz w:val="32"/>
          <w:szCs w:val="32"/>
          <w:lang w:bidi="ar"/>
        </w:rPr>
        <w:t>款</w:t>
      </w:r>
      <w:r>
        <w:rPr>
          <w:rFonts w:hint="default" w:ascii="Times New Roman" w:hAnsi="Times New Roman" w:eastAsia="仿宋_GB2312" w:cs="Times New Roman"/>
          <w:color w:val="000000"/>
          <w:sz w:val="32"/>
          <w:szCs w:val="32"/>
          <w:lang w:val="en-US" w:eastAsia="zh-CN" w:bidi="ar"/>
        </w:rPr>
        <w:t>中</w:t>
      </w:r>
      <w:r>
        <w:rPr>
          <w:rFonts w:hint="default" w:ascii="Times New Roman" w:hAnsi="Times New Roman" w:eastAsia="仿宋_GB2312" w:cs="Times New Roman"/>
          <w:color w:val="000000"/>
          <w:sz w:val="32"/>
          <w:szCs w:val="32"/>
          <w:lang w:bidi="ar"/>
        </w:rPr>
        <w:t>标志性成果</w:t>
      </w:r>
      <w:r>
        <w:rPr>
          <w:rFonts w:hint="default" w:ascii="Times New Roman" w:hAnsi="Times New Roman" w:eastAsia="仿宋_GB2312" w:cs="Times New Roman"/>
          <w:color w:val="000000"/>
          <w:sz w:val="32"/>
          <w:szCs w:val="32"/>
          <w:lang w:val="en-US" w:eastAsia="zh-CN" w:bidi="ar"/>
        </w:rPr>
        <w:t>第3点中，明确省、市级需要</w:t>
      </w:r>
      <w:r>
        <w:rPr>
          <w:rFonts w:hint="default" w:ascii="Times New Roman" w:hAnsi="Times New Roman" w:eastAsia="仿宋_GB2312" w:cs="Times New Roman"/>
          <w:color w:val="000000"/>
          <w:sz w:val="32"/>
          <w:szCs w:val="32"/>
          <w:lang w:bidi="ar"/>
        </w:rPr>
        <w:t>获得林业专业相关省(部)级科技成果奖二等奖以上主要技术</w:t>
      </w:r>
      <w:r>
        <w:rPr>
          <w:rFonts w:hint="default" w:ascii="Times New Roman" w:hAnsi="Times New Roman" w:eastAsia="仿宋_GB2312" w:cs="Times New Roman"/>
          <w:color w:val="000000"/>
          <w:sz w:val="32"/>
          <w:szCs w:val="32"/>
          <w:lang w:val="en-US" w:eastAsia="zh-CN" w:bidi="ar"/>
        </w:rPr>
        <w:t>负责人才符合标志性成果</w:t>
      </w:r>
      <w:r>
        <w:rPr>
          <w:rFonts w:hint="default" w:ascii="Times New Roman" w:hAnsi="Times New Roman" w:eastAsia="仿宋_GB2312" w:cs="Times New Roman"/>
          <w:color w:val="000000"/>
          <w:sz w:val="32"/>
          <w:szCs w:val="32"/>
          <w:lang w:bidi="ar"/>
        </w:rPr>
        <w:t>，县</w:t>
      </w:r>
      <w:r>
        <w:rPr>
          <w:rFonts w:hint="default" w:ascii="Times New Roman" w:hAnsi="Times New Roman" w:eastAsia="仿宋_GB2312" w:cs="Times New Roman"/>
          <w:color w:val="000000"/>
          <w:sz w:val="32"/>
          <w:szCs w:val="32"/>
          <w:lang w:val="en-US" w:eastAsia="zh-CN" w:bidi="ar"/>
        </w:rPr>
        <w:t>级</w:t>
      </w:r>
      <w:r>
        <w:rPr>
          <w:rFonts w:hint="default" w:ascii="Times New Roman" w:hAnsi="Times New Roman" w:eastAsia="仿宋_GB2312" w:cs="Times New Roman"/>
          <w:color w:val="000000"/>
          <w:sz w:val="32"/>
          <w:szCs w:val="32"/>
          <w:lang w:bidi="ar"/>
        </w:rPr>
        <w:t>以下基层人员</w:t>
      </w:r>
      <w:r>
        <w:rPr>
          <w:rFonts w:hint="default" w:ascii="Times New Roman" w:hAnsi="Times New Roman" w:eastAsia="仿宋_GB2312" w:cs="Times New Roman"/>
          <w:color w:val="000000"/>
          <w:sz w:val="32"/>
          <w:szCs w:val="32"/>
          <w:lang w:val="en-US" w:eastAsia="zh-CN" w:bidi="ar"/>
        </w:rPr>
        <w:t>只需要是</w:t>
      </w:r>
      <w:r>
        <w:rPr>
          <w:rFonts w:hint="default" w:ascii="Times New Roman" w:hAnsi="Times New Roman" w:eastAsia="仿宋_GB2312" w:cs="Times New Roman"/>
          <w:color w:val="000000"/>
          <w:sz w:val="32"/>
          <w:szCs w:val="32"/>
          <w:lang w:bidi="ar"/>
        </w:rPr>
        <w:t>省(部)级科技成果奖三等奖</w:t>
      </w:r>
      <w:r>
        <w:rPr>
          <w:rFonts w:hint="default" w:ascii="Times New Roman" w:hAnsi="Times New Roman" w:eastAsia="仿宋_GB2312" w:cs="Times New Roman"/>
          <w:color w:val="000000"/>
          <w:sz w:val="32"/>
          <w:szCs w:val="32"/>
          <w:lang w:val="en-US" w:eastAsia="zh-CN" w:bidi="ar"/>
        </w:rPr>
        <w:t>主持人，就符合标志性成果。在第十一条第1款中，明确省、市级需要</w:t>
      </w:r>
      <w:r>
        <w:rPr>
          <w:rFonts w:hint="default" w:ascii="Times New Roman" w:hAnsi="Times New Roman" w:eastAsia="仿宋_GB2312" w:cs="Times New Roman"/>
          <w:color w:val="000000"/>
          <w:sz w:val="32"/>
          <w:szCs w:val="32"/>
          <w:lang w:bidi="ar"/>
        </w:rPr>
        <w:t>获得国家级科技成果奖</w:t>
      </w:r>
      <w:r>
        <w:rPr>
          <w:rFonts w:hint="default" w:ascii="Times New Roman" w:hAnsi="Times New Roman" w:eastAsia="仿宋_GB2312" w:cs="Times New Roman"/>
          <w:color w:val="000000"/>
          <w:sz w:val="32"/>
          <w:szCs w:val="32"/>
          <w:lang w:val="en-US" w:eastAsia="zh-CN" w:bidi="ar"/>
        </w:rPr>
        <w:t>或</w:t>
      </w:r>
      <w:r>
        <w:rPr>
          <w:rFonts w:hint="default" w:ascii="Times New Roman" w:hAnsi="Times New Roman" w:eastAsia="仿宋_GB2312" w:cs="Times New Roman"/>
          <w:color w:val="000000"/>
          <w:sz w:val="32"/>
          <w:szCs w:val="32"/>
          <w:lang w:bidi="ar"/>
        </w:rPr>
        <w:t>省(部)级科技成果奖</w:t>
      </w:r>
      <w:r>
        <w:rPr>
          <w:rFonts w:hint="default" w:ascii="Times New Roman" w:hAnsi="Times New Roman" w:eastAsia="仿宋_GB2312" w:cs="Times New Roman"/>
          <w:color w:val="000000"/>
          <w:sz w:val="32"/>
          <w:szCs w:val="32"/>
          <w:lang w:val="en-US" w:eastAsia="zh-CN" w:bidi="ar"/>
        </w:rPr>
        <w:t>二等奖以上的主要技术完成人才符合申报条件，但</w:t>
      </w:r>
      <w:r>
        <w:rPr>
          <w:rFonts w:hint="default" w:ascii="Times New Roman" w:hAnsi="Times New Roman" w:eastAsia="仿宋_GB2312" w:cs="Times New Roman"/>
          <w:color w:val="000000"/>
          <w:sz w:val="32"/>
          <w:szCs w:val="32"/>
          <w:lang w:bidi="ar"/>
        </w:rPr>
        <w:t>县</w:t>
      </w:r>
      <w:r>
        <w:rPr>
          <w:rFonts w:hint="default" w:ascii="Times New Roman" w:hAnsi="Times New Roman" w:eastAsia="仿宋_GB2312" w:cs="Times New Roman"/>
          <w:color w:val="000000"/>
          <w:sz w:val="32"/>
          <w:szCs w:val="32"/>
          <w:lang w:val="en-US" w:eastAsia="zh-CN" w:bidi="ar"/>
        </w:rPr>
        <w:t>级</w:t>
      </w:r>
      <w:r>
        <w:rPr>
          <w:rFonts w:hint="default" w:ascii="Times New Roman" w:hAnsi="Times New Roman" w:eastAsia="仿宋_GB2312" w:cs="Times New Roman"/>
          <w:color w:val="000000"/>
          <w:sz w:val="32"/>
          <w:szCs w:val="32"/>
          <w:lang w:bidi="ar"/>
        </w:rPr>
        <w:t>以下基层人员</w:t>
      </w:r>
      <w:r>
        <w:rPr>
          <w:rFonts w:hint="default" w:ascii="Times New Roman" w:hAnsi="Times New Roman" w:eastAsia="仿宋_GB2312" w:cs="Times New Roman"/>
          <w:color w:val="000000"/>
          <w:sz w:val="32"/>
          <w:szCs w:val="32"/>
          <w:lang w:val="en-US" w:eastAsia="zh-CN" w:bidi="ar"/>
        </w:rPr>
        <w:t>只需要是获得</w:t>
      </w:r>
      <w:r>
        <w:rPr>
          <w:rFonts w:hint="default" w:ascii="Times New Roman" w:hAnsi="Times New Roman" w:eastAsia="仿宋_GB2312" w:cs="Times New Roman"/>
          <w:color w:val="000000"/>
          <w:sz w:val="32"/>
          <w:szCs w:val="32"/>
          <w:lang w:bidi="ar"/>
        </w:rPr>
        <w:t>省(部)级科技成果奖</w:t>
      </w:r>
      <w:r>
        <w:rPr>
          <w:rFonts w:hint="default" w:ascii="Times New Roman" w:hAnsi="Times New Roman" w:eastAsia="仿宋_GB2312" w:cs="Times New Roman"/>
          <w:color w:val="000000"/>
          <w:sz w:val="32"/>
          <w:szCs w:val="32"/>
          <w:lang w:val="en-US" w:eastAsia="zh-CN" w:bidi="ar"/>
        </w:rPr>
        <w:t>三等奖主要技术负责人，就符合申报条件。</w:t>
      </w:r>
    </w:p>
    <w:p>
      <w:pPr>
        <w:spacing w:line="580" w:lineRule="exact"/>
        <w:ind w:firstLine="645"/>
        <w:rPr>
          <w:rFonts w:ascii="仿宋_GB2312"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619919"/>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68"/>
    <w:rsid w:val="000325C1"/>
    <w:rsid w:val="00032779"/>
    <w:rsid w:val="00033653"/>
    <w:rsid w:val="00041C73"/>
    <w:rsid w:val="000479A4"/>
    <w:rsid w:val="00092E52"/>
    <w:rsid w:val="000C1B37"/>
    <w:rsid w:val="000D6D24"/>
    <w:rsid w:val="000F3EC3"/>
    <w:rsid w:val="000F524C"/>
    <w:rsid w:val="00104E24"/>
    <w:rsid w:val="00112A93"/>
    <w:rsid w:val="00122E71"/>
    <w:rsid w:val="00162A12"/>
    <w:rsid w:val="00197D3B"/>
    <w:rsid w:val="001A1C9D"/>
    <w:rsid w:val="001B5445"/>
    <w:rsid w:val="001F5778"/>
    <w:rsid w:val="00216C4A"/>
    <w:rsid w:val="00223FD4"/>
    <w:rsid w:val="00227FBE"/>
    <w:rsid w:val="002356CF"/>
    <w:rsid w:val="002357ED"/>
    <w:rsid w:val="00237832"/>
    <w:rsid w:val="0026124D"/>
    <w:rsid w:val="00267BE3"/>
    <w:rsid w:val="00287209"/>
    <w:rsid w:val="00287332"/>
    <w:rsid w:val="00290258"/>
    <w:rsid w:val="00296526"/>
    <w:rsid w:val="002973D8"/>
    <w:rsid w:val="0031278D"/>
    <w:rsid w:val="00325FE6"/>
    <w:rsid w:val="00343E40"/>
    <w:rsid w:val="00386CBC"/>
    <w:rsid w:val="003945F1"/>
    <w:rsid w:val="00397A94"/>
    <w:rsid w:val="003C2F70"/>
    <w:rsid w:val="003C67A1"/>
    <w:rsid w:val="00405AAB"/>
    <w:rsid w:val="00415D4F"/>
    <w:rsid w:val="004275BF"/>
    <w:rsid w:val="00454036"/>
    <w:rsid w:val="00460A3F"/>
    <w:rsid w:val="00462692"/>
    <w:rsid w:val="0046506C"/>
    <w:rsid w:val="0048370A"/>
    <w:rsid w:val="004A529C"/>
    <w:rsid w:val="004C1653"/>
    <w:rsid w:val="004C3B81"/>
    <w:rsid w:val="004C4F7B"/>
    <w:rsid w:val="004C6617"/>
    <w:rsid w:val="004E1EB8"/>
    <w:rsid w:val="004E6B28"/>
    <w:rsid w:val="0054528B"/>
    <w:rsid w:val="00556863"/>
    <w:rsid w:val="005760F3"/>
    <w:rsid w:val="005972CE"/>
    <w:rsid w:val="006002F6"/>
    <w:rsid w:val="00601C08"/>
    <w:rsid w:val="006440F5"/>
    <w:rsid w:val="006500A5"/>
    <w:rsid w:val="0065125F"/>
    <w:rsid w:val="00660904"/>
    <w:rsid w:val="0066750C"/>
    <w:rsid w:val="006B0761"/>
    <w:rsid w:val="006B6EA7"/>
    <w:rsid w:val="006D1B68"/>
    <w:rsid w:val="00706B23"/>
    <w:rsid w:val="007259E9"/>
    <w:rsid w:val="00790DDA"/>
    <w:rsid w:val="00794D93"/>
    <w:rsid w:val="007D1564"/>
    <w:rsid w:val="007E1042"/>
    <w:rsid w:val="007E1188"/>
    <w:rsid w:val="007E2120"/>
    <w:rsid w:val="007F01AC"/>
    <w:rsid w:val="00815F03"/>
    <w:rsid w:val="00831C75"/>
    <w:rsid w:val="0084281F"/>
    <w:rsid w:val="00870700"/>
    <w:rsid w:val="008728A9"/>
    <w:rsid w:val="008A39B1"/>
    <w:rsid w:val="00931A5D"/>
    <w:rsid w:val="00982F07"/>
    <w:rsid w:val="0099000C"/>
    <w:rsid w:val="00992950"/>
    <w:rsid w:val="00993266"/>
    <w:rsid w:val="009A38D4"/>
    <w:rsid w:val="009A4750"/>
    <w:rsid w:val="009B37DE"/>
    <w:rsid w:val="009E485C"/>
    <w:rsid w:val="009F0321"/>
    <w:rsid w:val="00A06B8E"/>
    <w:rsid w:val="00A15B58"/>
    <w:rsid w:val="00A1649B"/>
    <w:rsid w:val="00A63B43"/>
    <w:rsid w:val="00A7299F"/>
    <w:rsid w:val="00A82B0E"/>
    <w:rsid w:val="00A84768"/>
    <w:rsid w:val="00A934C1"/>
    <w:rsid w:val="00AC5E45"/>
    <w:rsid w:val="00B21223"/>
    <w:rsid w:val="00B71293"/>
    <w:rsid w:val="00B84A1C"/>
    <w:rsid w:val="00B8572A"/>
    <w:rsid w:val="00B96DAE"/>
    <w:rsid w:val="00BA1CF7"/>
    <w:rsid w:val="00BA6AE8"/>
    <w:rsid w:val="00BB1881"/>
    <w:rsid w:val="00BF6F19"/>
    <w:rsid w:val="00C50759"/>
    <w:rsid w:val="00C76C28"/>
    <w:rsid w:val="00C77AD2"/>
    <w:rsid w:val="00C95181"/>
    <w:rsid w:val="00CE1EAD"/>
    <w:rsid w:val="00D06674"/>
    <w:rsid w:val="00D45EE5"/>
    <w:rsid w:val="00D51CB7"/>
    <w:rsid w:val="00DB0070"/>
    <w:rsid w:val="00DC0386"/>
    <w:rsid w:val="00DF02FC"/>
    <w:rsid w:val="00E353E2"/>
    <w:rsid w:val="00E370B0"/>
    <w:rsid w:val="00E62429"/>
    <w:rsid w:val="00E666F1"/>
    <w:rsid w:val="00E81BDD"/>
    <w:rsid w:val="00EA5D39"/>
    <w:rsid w:val="00EC1754"/>
    <w:rsid w:val="00F11023"/>
    <w:rsid w:val="00F54A5D"/>
    <w:rsid w:val="00F66896"/>
    <w:rsid w:val="00F906A0"/>
    <w:rsid w:val="00FA63F1"/>
    <w:rsid w:val="00FA6461"/>
    <w:rsid w:val="00FA7D79"/>
    <w:rsid w:val="00FE5099"/>
    <w:rsid w:val="00FF0472"/>
    <w:rsid w:val="0E577D38"/>
    <w:rsid w:val="146232D7"/>
    <w:rsid w:val="1D6D2548"/>
    <w:rsid w:val="33962624"/>
    <w:rsid w:val="33A37076"/>
    <w:rsid w:val="45E40C3E"/>
    <w:rsid w:val="4FD32CFA"/>
    <w:rsid w:val="5B0241F3"/>
    <w:rsid w:val="62A561F4"/>
    <w:rsid w:val="66A50011"/>
    <w:rsid w:val="784A77EF"/>
    <w:rsid w:val="797C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LYT</Company>
  <Pages>7</Pages>
  <Words>537</Words>
  <Characters>3065</Characters>
  <Lines>25</Lines>
  <Paragraphs>7</Paragraphs>
  <TotalTime>4</TotalTime>
  <ScaleCrop>false</ScaleCrop>
  <LinksUpToDate>false</LinksUpToDate>
  <CharactersWithSpaces>3595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2018-11-09T00:46:00Z</dcterms:created>
  <dc:creator>数据驿站</dc:creator>
  <cp:lastModifiedBy>数据驿站</cp:lastModifiedBy>
  <cp:lastPrinted>2018-12-24T02:22:00Z</cp:lastPrinted>
  <dcterms:modified xsi:type="dcterms:W3CDTF">2019-08-19T01:40:17Z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