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 xml:space="preserve">2019年杭州市拱墅区城市建设发展中心          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政府信息公开工作年度报告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440" w:lineRule="exact"/>
        <w:ind w:firstLine="480"/>
        <w:textAlignment w:val="auto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2019年拱墅区城建发展中心在区委、区政府的正确领导下，根据《中华人民共和国政府信息公开条例》和区政府有关政务公开工作要求，不断完善公开内容，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公开机制，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规范办事行为，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编制发布《2019年杭州市拱墅区城市建设发展中心信息公开指南》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提高工作水平，不断推动政府信息公开工作迈上新台阶。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textAlignment w:val="auto"/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-SA"/>
        </w:rPr>
        <w:t>（一）主动公开政府信息情况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440" w:lineRule="exact"/>
        <w:ind w:firstLine="482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坚持“公开为常态、不公开为例外”的原则，2019年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>我中心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/>
        </w:rPr>
        <w:t>及时主动发布机构概况、领导及工作人员信息、政府工作、法规文件等内容，累计政府信息公开32条。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政府集中采购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>25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项，涉及金额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>139.562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万元。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textAlignment w:val="auto"/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-SA"/>
        </w:rPr>
        <w:t>（二）依申请公开政府信息情况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textAlignment w:val="auto"/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-SA"/>
        </w:rPr>
        <w:t>2019年我中心收到政府信息公开申请4件，并全部依法回复。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480" w:right="0" w:firstLine="0"/>
        <w:textAlignment w:val="auto"/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-SA"/>
        </w:rPr>
        <w:t>（三）政府信息公开的收费和减免情况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480" w:right="0" w:firstLine="0"/>
        <w:textAlignment w:val="auto"/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-SA"/>
        </w:rPr>
        <w:t>2019年我中心对政府信息公开申请资料全部免费予以提供，未收取费用。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textAlignment w:val="auto"/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-SA"/>
        </w:rPr>
        <w:t>（四）因政府信息公开申请行政复议、行政诉讼情况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-SA"/>
        </w:rPr>
        <w:t>2019年，未发生针对我局政府信息公开申请的行政复议以及行政诉讼案件。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440" w:lineRule="exact"/>
        <w:ind w:firstLine="482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5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139.562万元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440" w:lineRule="exact"/>
        <w:ind w:firstLine="480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一是对信息公开条例的推广、普及、人员培训还有待进一步提升力度；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二是与牵头部门在信息公开的协作、内容供给上，还缺乏固定的工作机制；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三是依申请公开政府信息的处理上，业务水平有待提高，答复及时性有待加强。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2020年，中心将进一步加强政务公开工作，完善领导小组和内部工作机制，进一步梳理完善信息公开范围，加强相关业务部室的普法教育，提高依申请公开的处理的专业程度。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-8634730</wp:posOffset>
            </wp:positionV>
            <wp:extent cx="5242560" cy="8846820"/>
            <wp:effectExtent l="0" t="0" r="15240" b="11430"/>
            <wp:wrapTopAndBottom/>
            <wp:docPr id="3" name="图片 3" descr="2019年拱墅区城市建设发展中心政府信息公开年度工作报告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19年拱墅区城市建设发展中心政府信息公开年度工作报告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2560" cy="884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14"/>
    <w:rsid w:val="00073F14"/>
    <w:rsid w:val="00160771"/>
    <w:rsid w:val="0049178A"/>
    <w:rsid w:val="00632381"/>
    <w:rsid w:val="009D4668"/>
    <w:rsid w:val="00A441DB"/>
    <w:rsid w:val="00AC1994"/>
    <w:rsid w:val="00B03652"/>
    <w:rsid w:val="00B935AC"/>
    <w:rsid w:val="00C9767E"/>
    <w:rsid w:val="00D86F0D"/>
    <w:rsid w:val="00D9786C"/>
    <w:rsid w:val="06E811BC"/>
    <w:rsid w:val="6984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201</Words>
  <Characters>1147</Characters>
  <Lines>9</Lines>
  <Paragraphs>2</Paragraphs>
  <TotalTime>5</TotalTime>
  <ScaleCrop>false</ScaleCrop>
  <LinksUpToDate>false</LinksUpToDate>
  <CharactersWithSpaces>1346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2019-12-23T08:34:00Z</dcterms:created>
  <dc:creator>顾煜俊</dc:creator>
  <cp:lastModifiedBy>walflinda</cp:lastModifiedBy>
  <dcterms:modified xsi:type="dcterms:W3CDTF">2020-01-23T02:13:01Z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