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考生疫情防控指引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考生应当服从和配合疫情防控要求和笔试现场的组织工作。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外省考生可依据自身情况提前来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显示“可通行”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但出现相关症状的考生，应当主动到定点医院检测排查。考前个人生活起居和乘坐交通工具，应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防疫措施。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一、符合以下情形的，可参加笔试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显示“可通行”，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健康状况正常，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温州市内48小时内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核酸检测阴性证明材料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经现场测量体温正常（37.3℃以下）的，可参加笔试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测量体温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高于37.3℃的（允许间隔2-3分钟再测一次），应提供考前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温州市内24小时内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核酸检测阴性证明材料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）考生为既往新冠肺炎确诊病例、无症状感染者及密切接触者，应当主动向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报告。除提供考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温州市内48小时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内核酸检测阴性证明材料外，还须出具肺部影像学检查无异常的证明，方可参加笔试。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二、有以下情形的，将影响参加笔试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（一）按以上规定须提供相关证明材料但无法提供的，不得参加笔试。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（二）仍在隔离治疗期的新冠肺炎确诊病例、疑似病例或无症状感染者，以及集中隔离期未满的密切接触者，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按实际参加考试日计算，考前28天内入境人员和考前21天内来自国内中高风险地区人员不得参加考试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）入场检测时“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显示“可通行”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但体温37.3℃以上，或考试中发现相关症状的，经现场医务人员检测排查，视隔离或就诊的不同处置，确定禁止考试、隔离考试，或是终止考试。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三、做好个人相关准备工作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。考生须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。可通过两种途径申请办理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搜索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；二是支付宝首页搜索“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返温来温预申报。温州地区以外考生返温来温前须进行预申报，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可通过两种途径申请办理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搜索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小程序，在小程序内“返温来温预申报”版块进行预申报；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二是支付宝首页搜索“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在小程序内“返温来温预申报”版块进行预申报。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经系统风险研判符合来温条件的，方可来温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）健康状况申报和诚信承诺。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考生打印准考证时，应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同步打印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填写疫情防控承诺书。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承诺已知悉告知事项、证明义务和防疫要求，自愿承担因不实承诺需承担的相关责任并接受处理。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考生凡有虚假或不实承诺、隐瞒病史、隐瞒旅居史和接触史、自行服药隐瞒症状、瞒报漏报健康情况、逃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避防疫措施的，一经发现，一律不得参加考试，造成影响和后果的，将依法依规追究相关责任。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）自备一次性医用外科口罩。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）提前做好出行安排。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1.考生应提前了解考点（学校）入口位置和前往线路（因防疫管理，考生无法进入考点熟悉考场）。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2.考虑到考点内防疫管理要求，私家车不许入内，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请广大考生尽量选择私家车送接，或在做好个人防护情况下乘出租车、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轨道交通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、公交车等出行，或提前一天入住考点周边旅舍，选择步行或单车。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3.考虑到防疫检测要求，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请考生提前安排出行时间，在开考1小时前到达考点，检测进入待考区；在开考30分钟前到达考场，验证入场。逾期到场，耽误考试时间的，责任自负。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）在考点门口入场时，提前戴好口罩，打开手机上的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”，出示身份证、准考证、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疫情防控承诺书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48小时内核酸检测阴性证明方可入场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考试期间考生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原则上必须全程佩戴好口罩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，如有不戴后果自负。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（二）要服从现场防疫检测和考务管理。从规定通道，自觉配合完成检测流程后进入考点。进考点后在规定区内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，考后及时离开。如有相应症状或经检测发现有异常情况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的，要按规定服从“不得参加考试”、“安排到特殊考场考试”或“就诊”等相关处置。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考试当天或考试过程中，考生出现发热（腋下37.3℃以上）、干咳、乏力、咽痛、腹泻等症状的，应主动向考点考场考务工作人员报告，经考点防疫人员评估后具备继续完成考试条件的，可转移至隔离考场考试，考试结束后应配合送医就诊；对评估不具备继续完成考试条件的考生应及时送医就诊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ZjYyN2E4MzkyYjgzOTVhNTcwNGE0NDVlZjNiOTYifQ=="/>
  </w:docVars>
  <w:rsids>
    <w:rsidRoot w:val="6ED55E24"/>
    <w:rsid w:val="6ED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</w:pPr>
    <w:rPr>
      <w:rFonts w:ascii="Times New Roman" w:hAnsi="Times New Roman" w:eastAsia="方正小标宋简体" w:cs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eastAsia="楷体_GB2312"/>
    </w:r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rFonts w:hAnsi="Times New Roman" w:eastAsia="宋体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2022-06-22T02:51:00Z</dcterms:created>
  <dc:creator>大数据公司文书</dc:creator>
  <cp:lastModifiedBy>大数据公司文书</cp:lastModifiedBy>
  <dcterms:modified xsi:type="dcterms:W3CDTF">2022-06-22T02:51:53Z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5D28BC100DEA45CE8D1330B3EBA68156</vt:lpwstr>
  </property>
</Properties>
</file>