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马永利同志履职报告</w:t>
      </w:r>
    </w:p>
    <w:p>
      <w:pPr>
        <w:jc w:val="center"/>
        <w:rPr>
          <w:rFonts w:cs="Times New Roman"/>
          <w:b/>
          <w:bCs/>
          <w:sz w:val="18"/>
          <w:szCs w:val="18"/>
        </w:rPr>
      </w:pPr>
    </w:p>
    <w:p>
      <w:pPr>
        <w:spacing w:line="3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温州市中级人民法院行政二庭副庭长 马永利</w:t>
      </w:r>
    </w:p>
    <w:p>
      <w:pPr>
        <w:spacing w:line="48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2019年10月</w:t>
      </w:r>
    </w:p>
    <w:p>
      <w:pPr>
        <w:spacing w:line="300" w:lineRule="exact"/>
        <w:jc w:val="center"/>
        <w:rPr>
          <w:rFonts w:ascii="仿宋" w:eastAsia="仿宋" w:hAnsi="仿宋" w:cs="仿宋"/>
          <w:sz w:val="32"/>
          <w:szCs w:val="32"/>
        </w:rPr>
      </w:pPr>
    </w:p>
    <w:p>
      <w:pPr>
        <w:ind w:firstLine="660"/>
        <w:rPr>
          <w:rFonts w:ascii="仿宋_GB2312" w:eastAsia="仿宋_GB2312" w:hAnsi="仿宋" w:cs="??_GB2312"/>
          <w:sz w:val="32"/>
          <w:szCs w:val="32"/>
        </w:rPr>
      </w:pPr>
      <w:r>
        <w:rPr>
          <w:rFonts w:ascii="仿宋_GB2312" w:eastAsia="仿宋_GB2312" w:hAnsi="仿宋" w:cs="??_GB2312" w:hint="eastAsia"/>
          <w:sz w:val="32"/>
          <w:szCs w:val="32"/>
        </w:rPr>
        <w:t>2015</w:t>
      </w:r>
      <w:r>
        <w:rPr>
          <w:rFonts w:ascii="仿宋_GB2312" w:eastAsia="仿宋_GB2312" w:hAnsi="仿宋" w:cs="Times New Roman" w:hint="eastAsia"/>
          <w:sz w:val="32"/>
          <w:szCs w:val="32"/>
        </w:rPr>
        <w:t>年</w:t>
      </w:r>
      <w:r>
        <w:rPr>
          <w:rFonts w:ascii="仿宋_GB2312" w:eastAsia="仿宋_GB2312" w:hAnsi="仿宋" w:cs="??_GB2312" w:hint="eastAsia"/>
          <w:sz w:val="32"/>
          <w:szCs w:val="32"/>
        </w:rPr>
        <w:t>5</w:t>
      </w:r>
      <w:r>
        <w:rPr>
          <w:rFonts w:ascii="仿宋_GB2312" w:eastAsia="仿宋_GB2312" w:hAnsi="仿宋" w:cs="Times New Roman" w:hint="eastAsia"/>
          <w:sz w:val="32"/>
          <w:szCs w:val="32"/>
        </w:rPr>
        <w:t>月至今，本人任行政二庭副庭长、廉政监察员。三年来，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认真履行审判职责，</w:t>
      </w:r>
      <w:r>
        <w:rPr>
          <w:rFonts w:ascii="仿宋_GB2312" w:eastAsia="仿宋_GB2312" w:hAnsi="仿宋" w:cs="Times New Roman" w:hint="eastAsia"/>
          <w:sz w:val="32"/>
          <w:szCs w:val="32"/>
        </w:rPr>
        <w:t>带头办理疑难复杂案件，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依法解决行政争议，</w:t>
      </w:r>
      <w:r>
        <w:rPr>
          <w:rFonts w:ascii="仿宋_GB2312" w:eastAsia="仿宋_GB2312" w:hAnsi="仿宋" w:cs="仿宋" w:hint="eastAsia"/>
          <w:sz w:val="32"/>
          <w:szCs w:val="32"/>
        </w:rPr>
        <w:t>多次获得办案能手等荣誉称号，在员额法官年度绩效考核中连续两年被评为优秀等次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认真履行副庭长职责，</w:t>
      </w:r>
      <w:r>
        <w:rPr>
          <w:rFonts w:ascii="仿宋_GB2312" w:eastAsia="仿宋_GB2312" w:hAnsi="仿宋" w:cs="Times New Roman" w:hint="eastAsia"/>
          <w:sz w:val="32"/>
          <w:szCs w:val="32"/>
        </w:rPr>
        <w:t>协助庭长抓庭务管理和队伍建设，行政二庭先后被评为温州中院先进集体、全市法院优秀集体、荣立集体三等功。现将三年来的履职情况报告如下</w:t>
      </w:r>
      <w:r>
        <w:rPr>
          <w:rFonts w:ascii="仿宋_GB2312" w:eastAsia="仿宋_GB2312" w:hAnsi="仿宋" w:cs="??_GB2312" w:hint="eastAsia"/>
          <w:sz w:val="32"/>
          <w:szCs w:val="32"/>
        </w:rPr>
        <w:t>:</w:t>
      </w:r>
    </w:p>
    <w:p>
      <w:pPr>
        <w:ind w:firstLineChars="200" w:firstLine="643"/>
        <w:rPr>
          <w:rFonts w:ascii="楷体" w:eastAsia="楷体" w:hAnsi="楷体" w:cs="黑体"/>
          <w:b/>
          <w:sz w:val="32"/>
          <w:szCs w:val="32"/>
        </w:rPr>
      </w:pPr>
      <w:r>
        <w:rPr>
          <w:rFonts w:ascii="楷体" w:eastAsia="楷体" w:hAnsi="楷体" w:cs="黑体" w:hint="eastAsia"/>
          <w:b/>
          <w:sz w:val="32"/>
          <w:szCs w:val="32"/>
        </w:rPr>
        <w:t>一、政治业务素质情况</w:t>
      </w:r>
    </w:p>
    <w:p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加强政治理论学习</w:t>
      </w:r>
      <w:r>
        <w:rPr>
          <w:rFonts w:ascii="仿宋_GB2312" w:eastAsia="仿宋_GB2312" w:hAnsi="仿宋" w:cs="Times New Roman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积极参加“不忘初心，牢记使命”等主题教育活动。</w:t>
      </w:r>
      <w:r>
        <w:rPr>
          <w:rFonts w:ascii="仿宋_GB2312" w:eastAsia="仿宋_GB2312" w:hint="eastAsia"/>
          <w:sz w:val="32"/>
          <w:szCs w:val="32"/>
        </w:rPr>
        <w:t>牢固树立“四个意识”，坚定“四个信念”，</w:t>
      </w:r>
      <w:r>
        <w:rPr>
          <w:rFonts w:ascii="仿宋_GB2312" w:eastAsia="仿宋_GB2312" w:hAnsi="仿宋" w:hint="eastAsia"/>
          <w:sz w:val="32"/>
          <w:szCs w:val="32"/>
        </w:rPr>
        <w:t>自觉做到“两个维护”，</w:t>
      </w:r>
      <w:r>
        <w:rPr>
          <w:rFonts w:ascii="仿宋_GB2312" w:eastAsia="仿宋_GB2312" w:hAnsi="仿宋" w:cs="Times New Roman" w:hint="eastAsia"/>
          <w:sz w:val="32"/>
          <w:szCs w:val="32"/>
        </w:rPr>
        <w:t>政治立场坚定，</w:t>
      </w:r>
      <w:r>
        <w:rPr>
          <w:rFonts w:ascii="仿宋_GB2312" w:eastAsia="仿宋_GB2312" w:hAnsi="仿宋" w:cs="Arial" w:hint="eastAsia"/>
          <w:sz w:val="32"/>
          <w:szCs w:val="32"/>
        </w:rPr>
        <w:t>服从组织，听从指挥，</w:t>
      </w:r>
      <w:r>
        <w:rPr>
          <w:rFonts w:ascii="仿宋_GB2312" w:eastAsia="仿宋_GB2312" w:hAnsi="仿宋" w:hint="eastAsia"/>
          <w:sz w:val="32"/>
          <w:szCs w:val="32"/>
        </w:rPr>
        <w:t>能模范执行党的路线、方针和政策。</w:t>
      </w:r>
      <w:r>
        <w:rPr>
          <w:rFonts w:ascii="仿宋_GB2312" w:eastAsia="仿宋_GB2312" w:hint="eastAsia"/>
          <w:sz w:val="32"/>
          <w:szCs w:val="32"/>
        </w:rPr>
        <w:t>坚持党对人民法院工作的绝对领导，牢记初心使命，确保法院工作沿着正确的政治方向前行。</w:t>
      </w:r>
      <w:r>
        <w:rPr>
          <w:rFonts w:ascii="仿宋_GB2312" w:eastAsia="仿宋_GB2312" w:hAnsi="仿宋" w:cs="Times New Roman" w:hint="eastAsia"/>
          <w:sz w:val="32"/>
          <w:szCs w:val="32"/>
        </w:rPr>
        <w:t>坚守政治纪律和政治规矩，</w:t>
      </w:r>
      <w:r>
        <w:rPr>
          <w:rFonts w:ascii="仿宋_GB2312" w:eastAsia="仿宋_GB2312" w:hint="eastAsia"/>
          <w:sz w:val="32"/>
          <w:szCs w:val="32"/>
        </w:rPr>
        <w:t>严格依法依规办事，坚持原则，敢于担当，不徇私情</w:t>
      </w:r>
      <w:r>
        <w:rPr>
          <w:rFonts w:ascii="仿宋_GB2312" w:eastAsia="仿宋_GB2312" w:hAnsi="仿宋" w:hint="eastAsia"/>
          <w:sz w:val="32"/>
          <w:szCs w:val="32"/>
        </w:rPr>
        <w:t>，清正廉洁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热爱人民法院审判事业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Times New Roman" w:hint="eastAsia"/>
          <w:sz w:val="32"/>
          <w:szCs w:val="32"/>
        </w:rPr>
        <w:t>践行社会主义法治理念，</w:t>
      </w:r>
      <w:r>
        <w:rPr>
          <w:rFonts w:ascii="仿宋_GB2312" w:eastAsia="仿宋_GB2312" w:hAnsi="仿宋" w:hint="eastAsia"/>
          <w:sz w:val="32"/>
          <w:szCs w:val="32"/>
        </w:rPr>
        <w:t>坚持司法为民，公正司法。</w:t>
      </w:r>
    </w:p>
    <w:p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自觉加强审判业务学习，善于</w:t>
      </w:r>
      <w:r>
        <w:rPr>
          <w:rFonts w:ascii="仿宋_GB2312" w:eastAsia="仿宋_GB2312" w:hAnsi="仿宋" w:cs="宋体" w:hint="eastAsia"/>
          <w:sz w:val="32"/>
          <w:szCs w:val="32"/>
        </w:rPr>
        <w:t>总结审判经验，</w:t>
      </w:r>
      <w:r>
        <w:rPr>
          <w:rFonts w:ascii="仿宋_GB2312" w:eastAsia="仿宋_GB2312" w:hAnsi="仿宋" w:cs="仿宋" w:hint="eastAsia"/>
          <w:sz w:val="32"/>
          <w:szCs w:val="32"/>
        </w:rPr>
        <w:t>不断提升业务素养和司法能力。本人于</w:t>
      </w:r>
      <w:r>
        <w:rPr>
          <w:rFonts w:ascii="仿宋_GB2312" w:eastAsia="仿宋_GB2312" w:hAnsi="仿宋" w:cs="??_GB2312" w:hint="eastAsia"/>
          <w:sz w:val="32"/>
          <w:szCs w:val="32"/>
        </w:rPr>
        <w:t>1992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??_GB2312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月参加工作，先后在永嘉法院任书记员、助理审判员、审判员、行政庭副庭长、岩头法庭庭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长，其中曾被抽调到永嘉县上塘清会工作组工作（注：清理“抬会”）2年，下派兼任农村工作指导员2年，到人民法庭工作2次。</w:t>
      </w:r>
      <w:r>
        <w:rPr>
          <w:rFonts w:ascii="仿宋_GB2312" w:eastAsia="仿宋_GB2312" w:hAnsi="仿宋" w:cs="??_GB2312" w:hint="eastAsia"/>
          <w:sz w:val="32"/>
          <w:szCs w:val="32"/>
        </w:rPr>
        <w:t>2007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??_GB2312" w:hint="eastAsia"/>
          <w:sz w:val="32"/>
          <w:szCs w:val="32"/>
        </w:rPr>
        <w:t>9</w:t>
      </w:r>
      <w:r>
        <w:rPr>
          <w:rFonts w:ascii="仿宋_GB2312" w:eastAsia="仿宋_GB2312" w:hAnsi="仿宋" w:cs="仿宋" w:hint="eastAsia"/>
          <w:sz w:val="32"/>
          <w:szCs w:val="32"/>
        </w:rPr>
        <w:t>月遴选到温州中院，先后任民四庭助理审判员、审判员、法警支队副支队长及民三庭、民四庭、行政二庭副庭长。从事过民事、行政、知识产权、涉外商事审判及司法警察工作。经过多岗位锻练，</w:t>
      </w:r>
      <w:r>
        <w:rPr>
          <w:rFonts w:ascii="仿宋_GB2312" w:eastAsia="仿宋_GB2312" w:hAnsi="仿宋" w:cs="Times New Roman" w:hint="eastAsia"/>
          <w:sz w:val="32"/>
          <w:szCs w:val="32"/>
        </w:rPr>
        <w:t>进一步提高了管理能力、组织协调能力和法官</w:t>
      </w:r>
      <w:r>
        <w:rPr>
          <w:rFonts w:ascii="仿宋_GB2312" w:eastAsia="仿宋_GB2312" w:hAnsi="仿宋" w:cs="仿宋" w:hint="eastAsia"/>
          <w:sz w:val="32"/>
          <w:szCs w:val="32"/>
        </w:rPr>
        <w:t>履职能力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sz w:val="32"/>
          <w:szCs w:val="32"/>
        </w:rPr>
        <w:t>担任中层干部之后，既能当好正职的参谋和助手，又能创造性地开展工作，</w:t>
      </w:r>
      <w:r>
        <w:rPr>
          <w:rFonts w:ascii="仿宋" w:eastAsia="仿宋" w:hAnsi="仿宋" w:cs="仿宋" w:hint="eastAsia"/>
          <w:sz w:val="32"/>
          <w:szCs w:val="32"/>
        </w:rPr>
        <w:t>处事低调、沉稳</w:t>
      </w:r>
      <w:r>
        <w:rPr>
          <w:rFonts w:ascii="仿宋_GB2312" w:eastAsia="仿宋_GB2312" w:hAnsi="仿宋" w:cs="Times New Roman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上下左右的关系融洽。勤于思考，注重调查研究，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善于</w:t>
      </w:r>
      <w:r>
        <w:rPr>
          <w:rFonts w:ascii="仿宋_GB2312" w:eastAsia="仿宋_GB2312" w:hAnsi="仿宋" w:cs="Times New Roman" w:hint="eastAsia"/>
          <w:sz w:val="32"/>
          <w:szCs w:val="32"/>
        </w:rPr>
        <w:t>总结经验，</w:t>
      </w:r>
      <w:r>
        <w:rPr>
          <w:rFonts w:ascii="仿宋_GB2312" w:eastAsia="仿宋_GB2312" w:hAnsi="仿宋" w:cs="仿宋" w:hint="eastAsia"/>
          <w:sz w:val="32"/>
          <w:szCs w:val="32"/>
        </w:rPr>
        <w:t>曾有多篇论文刊发在《温州审判》《浙江审判》《人民司法》上，曾获温州市法院系统优秀裁判文书一等奖。参与撰写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全省法院重点调研课题</w:t>
      </w:r>
      <w:r>
        <w:rPr>
          <w:rFonts w:ascii="仿宋_GB2312" w:eastAsia="仿宋_GB2312" w:hAnsi="仿宋" w:cs="仿宋" w:hint="eastAsia"/>
          <w:sz w:val="32"/>
          <w:szCs w:val="32"/>
        </w:rPr>
        <w:t>《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关于理顺我省行政强制执行体制全面推进“裁执分离”机制的调研</w:t>
      </w:r>
      <w:r>
        <w:rPr>
          <w:rFonts w:ascii="仿宋_GB2312" w:eastAsia="仿宋_GB2312" w:hAnsi="仿宋" w:cs="仿宋" w:hint="eastAsia"/>
          <w:sz w:val="32"/>
          <w:szCs w:val="32"/>
        </w:rPr>
        <w:t>》、温州市决策咨询委员会调研课题《“大拆大整”背景下行政诉讼调解和解机制探索和实践》、市中院调研课题《新行政诉讼法框架下行政诉讼调解机制研究》等；撰写的案例评析《何爱珠、何爱乐诉乐清市国土资源局土地行政登记案——善意取得抵押权不影响不动产权属登记诉讼案件的判决方式》刊发在本院主编的《审判实务研究》上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>
      <w:pPr>
        <w:ind w:firstLineChars="200" w:firstLine="643"/>
        <w:rPr>
          <w:rFonts w:ascii="楷体" w:eastAsia="楷体" w:hAnsi="楷体" w:cs="黑体"/>
          <w:b/>
          <w:sz w:val="32"/>
          <w:szCs w:val="32"/>
        </w:rPr>
      </w:pPr>
      <w:r>
        <w:rPr>
          <w:rFonts w:ascii="楷体" w:eastAsia="楷体" w:hAnsi="楷体" w:cs="黑体" w:hint="eastAsia"/>
          <w:b/>
          <w:sz w:val="32"/>
          <w:szCs w:val="32"/>
        </w:rPr>
        <w:t>二、依法履行职责情况</w:t>
      </w:r>
    </w:p>
    <w:p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黑体" w:hint="eastAsia"/>
          <w:b/>
          <w:sz w:val="32"/>
          <w:szCs w:val="32"/>
        </w:rPr>
        <w:t>（一）审判工作。</w:t>
      </w:r>
      <w:r>
        <w:rPr>
          <w:rFonts w:ascii="仿宋_GB2312" w:eastAsia="仿宋_GB2312" w:hAnsi="仿宋" w:cs="仿宋" w:hint="eastAsia"/>
          <w:sz w:val="32"/>
          <w:szCs w:val="32"/>
        </w:rPr>
        <w:t>依法履行法官职责，</w:t>
      </w:r>
      <w:r>
        <w:rPr>
          <w:rFonts w:ascii="仿宋_GB2312" w:eastAsia="仿宋_GB2312" w:hAnsi="仿宋" w:cs="Times New Roman" w:hint="eastAsia"/>
          <w:sz w:val="32"/>
          <w:szCs w:val="32"/>
        </w:rPr>
        <w:t>带头办理新类型、疑难复杂案件，</w:t>
      </w:r>
      <w:r>
        <w:rPr>
          <w:rFonts w:ascii="仿宋_GB2312" w:eastAsia="仿宋_GB2312" w:hAnsi="仿宋" w:cs="仿宋" w:hint="eastAsia"/>
          <w:sz w:val="32"/>
          <w:szCs w:val="32"/>
        </w:rPr>
        <w:t>严把案件质量关，加强审判节点管理，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正确适用法律，准确行使裁量权。坚持实体公正与程序公正并重，严格按照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法定程序、法定时限办案，</w:t>
      </w:r>
      <w:r>
        <w:rPr>
          <w:rFonts w:ascii="仿宋_GB2312" w:eastAsia="仿宋_GB2312" w:hAnsi="仿宋" w:cs="仿宋" w:hint="eastAsia"/>
          <w:sz w:val="32"/>
          <w:szCs w:val="32"/>
        </w:rPr>
        <w:t>审判质量、效率、效果均较好，多次获得办案能手等荣誉称号。2017年1月至今，主审承办审结276件(一审103件，二审170件，非诉审查2件，其他1件)，其中法官助理协助办理11件，另外担任审判长参与其他法官办理的案件153件，至今办结的案件没有被二审、再审改判或者发回重审。</w:t>
      </w:r>
      <w:r>
        <w:rPr>
          <w:rFonts w:ascii="仿宋_GB2312" w:eastAsia="仿宋_GB2312" w:hAnsi="仿宋" w:hint="eastAsia"/>
          <w:sz w:val="32"/>
          <w:szCs w:val="32"/>
        </w:rPr>
        <w:t>其中</w:t>
      </w:r>
      <w:r>
        <w:rPr>
          <w:rFonts w:ascii="仿宋_GB2312" w:eastAsia="仿宋_GB2312" w:hAnsi="仿宋" w:cs="仿宋" w:hint="eastAsia"/>
          <w:sz w:val="32"/>
          <w:szCs w:val="32"/>
        </w:rPr>
        <w:t>担任审判长审理的</w:t>
      </w:r>
      <w:r>
        <w:rPr>
          <w:rFonts w:ascii="仿宋_GB2312" w:eastAsia="仿宋_GB2312" w:hAnsi="仿宋" w:hint="eastAsia"/>
          <w:sz w:val="32"/>
          <w:szCs w:val="32"/>
        </w:rPr>
        <w:t>上诉人乐清市公安局、温州市公安局与被上诉人卓某等治安行政处罚及行政复议案，被省高院评为十大典型案例；成功协调</w:t>
      </w:r>
      <w:r>
        <w:rPr>
          <w:rFonts w:ascii="仿宋_GB2312" w:eastAsia="仿宋_GB2312" w:hAnsi="仿宋" w:hint="eastAsia"/>
          <w:kern w:val="0"/>
          <w:sz w:val="32"/>
          <w:szCs w:val="32"/>
        </w:rPr>
        <w:t>某村委会诉某市政府土地行政裁决案，实质化解了</w:t>
      </w:r>
      <w:r>
        <w:rPr>
          <w:rFonts w:ascii="仿宋_GB2312" w:eastAsia="仿宋_GB2312" w:hAnsi="仿宋" w:hint="eastAsia"/>
          <w:sz w:val="32"/>
          <w:szCs w:val="32"/>
        </w:rPr>
        <w:t>历史遗留的</w:t>
      </w:r>
      <w:r>
        <w:rPr>
          <w:rFonts w:ascii="仿宋_GB2312" w:eastAsia="仿宋_GB2312" w:hAnsi="仿宋" w:hint="eastAsia"/>
          <w:kern w:val="0"/>
          <w:sz w:val="32"/>
          <w:szCs w:val="32"/>
        </w:rPr>
        <w:t>行政争议，取得良好的社会效果。</w:t>
      </w:r>
    </w:p>
    <w:p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黑体" w:hint="eastAsia"/>
          <w:b/>
          <w:sz w:val="32"/>
          <w:szCs w:val="32"/>
        </w:rPr>
        <w:t>（二）综合工作。</w:t>
      </w:r>
      <w:r>
        <w:rPr>
          <w:rFonts w:ascii="仿宋_GB2312" w:eastAsia="仿宋_GB2312" w:hAnsi="仿宋" w:cs="仿宋" w:hint="eastAsia"/>
          <w:sz w:val="32"/>
          <w:szCs w:val="32"/>
        </w:rPr>
        <w:t>能正确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处理严格司法与服务大局的关系、裁判定分止争与多元化解纠纷的关系。</w:t>
      </w:r>
      <w:r>
        <w:rPr>
          <w:rFonts w:ascii="仿宋_GB2312" w:eastAsia="仿宋_GB2312" w:hAnsi="仿宋" w:cs="仿宋" w:hint="eastAsia"/>
          <w:sz w:val="32"/>
          <w:szCs w:val="32"/>
        </w:rPr>
        <w:t>在院庭长的领导下，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积极推进“行政争议调解中心</w:t>
      </w:r>
      <w:r>
        <w:rPr>
          <w:rFonts w:ascii="仿宋_GB2312" w:eastAsia="仿宋_GB2312" w:hAnsi="仿宋" w:cs="Times New Roman"/>
          <w:kern w:val="0"/>
          <w:sz w:val="32"/>
          <w:szCs w:val="32"/>
        </w:rPr>
        <w:t>”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机制试点工作</w:t>
      </w:r>
      <w:r>
        <w:rPr>
          <w:rFonts w:ascii="仿宋_GB2312" w:eastAsia="仿宋_GB2312" w:hAnsi="仿宋" w:cs="宋体" w:hint="eastAsia"/>
          <w:sz w:val="32"/>
          <w:szCs w:val="32"/>
        </w:rPr>
        <w:t>，努力践行行政诉讼领域的“枫桥经验”。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加强府院良性互动，注重从源头上规范行政执法行为，助力法治政府建设，优化行政审判环境。</w:t>
      </w:r>
      <w:r>
        <w:rPr>
          <w:rFonts w:ascii="仿宋_GB2312" w:eastAsia="仿宋_GB2312" w:hAnsi="仿宋" w:cs="Times New Roman" w:hint="eastAsia"/>
          <w:sz w:val="32"/>
          <w:szCs w:val="32"/>
        </w:rPr>
        <w:t>主动参加行政诉讼案件管辖机制改革的调研，建言献策，助推全市基层法院行政诉讼案件于</w:t>
      </w:r>
      <w:r>
        <w:rPr>
          <w:rFonts w:ascii="仿宋_GB2312" w:eastAsia="仿宋_GB2312" w:hAnsi="仿宋" w:cs="??_GB2312" w:hint="eastAsia"/>
          <w:sz w:val="32"/>
          <w:szCs w:val="32"/>
        </w:rPr>
        <w:t>2018</w:t>
      </w:r>
      <w:r>
        <w:rPr>
          <w:rFonts w:ascii="仿宋_GB2312" w:eastAsia="仿宋_GB2312" w:hAnsi="仿宋" w:cs="Times New Roman" w:hint="eastAsia"/>
          <w:sz w:val="32"/>
          <w:szCs w:val="32"/>
        </w:rPr>
        <w:t>年</w:t>
      </w:r>
      <w:r>
        <w:rPr>
          <w:rFonts w:ascii="仿宋_GB2312" w:eastAsia="仿宋_GB2312" w:hAnsi="仿宋" w:cs="??_GB2312" w:hint="eastAsia"/>
          <w:sz w:val="32"/>
          <w:szCs w:val="32"/>
        </w:rPr>
        <w:t>7</w:t>
      </w:r>
      <w:r>
        <w:rPr>
          <w:rFonts w:ascii="仿宋_GB2312" w:eastAsia="仿宋_GB2312" w:hAnsi="仿宋" w:cs="Times New Roman" w:hint="eastAsia"/>
          <w:sz w:val="32"/>
          <w:szCs w:val="32"/>
        </w:rPr>
        <w:t>月</w:t>
      </w:r>
      <w:r>
        <w:rPr>
          <w:rFonts w:ascii="仿宋_GB2312" w:eastAsia="仿宋_GB2312" w:hAnsi="仿宋" w:cs="??_GB2312" w:hint="eastAsia"/>
          <w:sz w:val="32"/>
          <w:szCs w:val="32"/>
        </w:rPr>
        <w:t>15</w:t>
      </w:r>
      <w:r>
        <w:rPr>
          <w:rFonts w:ascii="仿宋_GB2312" w:eastAsia="仿宋_GB2312" w:hAnsi="仿宋" w:cs="Times New Roman" w:hint="eastAsia"/>
          <w:sz w:val="32"/>
          <w:szCs w:val="32"/>
        </w:rPr>
        <w:t>日起实行选择异地交叉管辖，确保依法公正审判。起草《关于规范行政机关负责人出庭应诉工作的意见》</w:t>
      </w:r>
      <w:r>
        <w:rPr>
          <w:rFonts w:ascii="仿宋_GB2312" w:eastAsia="仿宋_GB2312" w:hAnsi="仿宋" w:cs="Times New Roman" w:hint="eastAsia"/>
          <w:spacing w:val="-10"/>
          <w:sz w:val="32"/>
          <w:szCs w:val="32"/>
        </w:rPr>
        <w:t>《</w:t>
      </w:r>
      <w:r>
        <w:rPr>
          <w:rFonts w:ascii="仿宋_GB2312" w:eastAsia="仿宋_GB2312" w:hAnsi="仿宋" w:cs="Times New Roman" w:hint="eastAsia"/>
          <w:sz w:val="32"/>
          <w:szCs w:val="32"/>
        </w:rPr>
        <w:t>关于加快推进国土领域非诉执行积案清理工作的意见</w:t>
      </w:r>
      <w:r>
        <w:rPr>
          <w:rFonts w:ascii="仿宋_GB2312" w:eastAsia="仿宋_GB2312" w:hAnsi="仿宋" w:cs="Times New Roman" w:hint="eastAsia"/>
          <w:spacing w:val="-10"/>
          <w:sz w:val="32"/>
          <w:szCs w:val="32"/>
        </w:rPr>
        <w:t>》</w:t>
      </w:r>
      <w:r>
        <w:rPr>
          <w:rFonts w:ascii="仿宋_GB2312" w:eastAsia="仿宋_GB2312" w:hAnsi="仿宋" w:cs="Times New Roman" w:hint="eastAsia"/>
          <w:sz w:val="32"/>
          <w:szCs w:val="32"/>
        </w:rPr>
        <w:t>等规范性文件，助推府院联合发文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Times New Roman" w:hint="eastAsia"/>
          <w:sz w:val="32"/>
          <w:szCs w:val="32"/>
        </w:rPr>
        <w:t>延伸审判职能，积极参与推进社会管理创新，释法明理，定分止争。三年来，共向行政机关发送司法建议7条，其中</w:t>
      </w:r>
      <w:r>
        <w:rPr>
          <w:rFonts w:ascii="仿宋_GB2312" w:eastAsia="仿宋_GB2312" w:hAnsi="仿宋" w:cs="仿宋" w:hint="eastAsia"/>
          <w:sz w:val="32"/>
          <w:szCs w:val="32"/>
        </w:rPr>
        <w:t>《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关于规范农民建房供地的行政审批委托工作的司法建议</w:t>
      </w:r>
      <w:r>
        <w:rPr>
          <w:rFonts w:ascii="仿宋_GB2312" w:eastAsia="仿宋_GB2312" w:hAnsi="仿宋" w:cs="仿宋" w:hint="eastAsia"/>
          <w:sz w:val="32"/>
          <w:szCs w:val="32"/>
        </w:rPr>
        <w:t>》被评为</w:t>
      </w:r>
      <w:r>
        <w:rPr>
          <w:rFonts w:ascii="仿宋_GB2312" w:eastAsia="仿宋_GB2312" w:hAnsi="仿宋" w:cs="??_GB2312" w:hint="eastAsia"/>
          <w:sz w:val="32"/>
          <w:szCs w:val="32"/>
        </w:rPr>
        <w:t>2018</w:t>
      </w:r>
      <w:r>
        <w:rPr>
          <w:rFonts w:ascii="仿宋_GB2312" w:eastAsia="仿宋_GB2312" w:hAnsi="仿宋" w:cs="仿宋" w:hint="eastAsia"/>
          <w:sz w:val="32"/>
          <w:szCs w:val="32"/>
        </w:rPr>
        <w:t>年度全市法院优秀司法建议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同时，加强与高校的互动交流，被温州大学瓯江学院聘任为法学专业建设指导委员会委员。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认真履行副庭长职责，</w:t>
      </w:r>
      <w:r>
        <w:rPr>
          <w:rFonts w:ascii="仿宋_GB2312" w:eastAsia="仿宋_GB2312" w:hAnsi="仿宋" w:cs="Times New Roman" w:hint="eastAsia"/>
          <w:sz w:val="32"/>
          <w:szCs w:val="32"/>
        </w:rPr>
        <w:t>协助庭长抓庭务管理和队伍建设，行政二庭先后被评为温州中院先进集体、全市法院优秀集体、荣立集体三等功。</w:t>
      </w:r>
    </w:p>
    <w:p>
      <w:pPr>
        <w:ind w:firstLineChars="200" w:firstLine="643"/>
        <w:rPr>
          <w:rFonts w:ascii="楷体" w:eastAsia="楷体" w:hAnsi="楷体" w:cs="黑体"/>
          <w:b/>
          <w:sz w:val="32"/>
          <w:szCs w:val="32"/>
        </w:rPr>
      </w:pPr>
      <w:r>
        <w:rPr>
          <w:rFonts w:ascii="楷体" w:eastAsia="楷体" w:hAnsi="楷体" w:cs="黑体" w:hint="eastAsia"/>
          <w:b/>
          <w:sz w:val="32"/>
          <w:szCs w:val="32"/>
        </w:rPr>
        <w:t>三、司法责任制落实情况</w:t>
      </w:r>
    </w:p>
    <w:p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严格落实司法责任制，自觉强化合议意识和责任意识，科学组建审判团队，真正落实</w:t>
      </w:r>
      <w:r>
        <w:rPr>
          <w:rFonts w:ascii="仿宋_GB2312" w:eastAsia="仿宋_GB2312" w:hAnsi="仿宋" w:hint="eastAsia"/>
          <w:sz w:val="32"/>
          <w:szCs w:val="32"/>
        </w:rPr>
        <w:t>“</w:t>
      </w:r>
      <w:r>
        <w:rPr>
          <w:rFonts w:ascii="仿宋_GB2312" w:eastAsia="仿宋_GB2312" w:hAnsi="仿宋" w:cs="Times New Roman" w:hint="eastAsia"/>
          <w:sz w:val="32"/>
          <w:szCs w:val="32"/>
        </w:rPr>
        <w:t>让审理者裁判、由裁判者负责</w:t>
      </w:r>
      <w:r>
        <w:rPr>
          <w:rFonts w:ascii="仿宋_GB2312" w:eastAsia="仿宋_GB2312" w:hAnsi="仿宋" w:hint="eastAsia"/>
          <w:sz w:val="32"/>
          <w:szCs w:val="32"/>
        </w:rPr>
        <w:t>”</w:t>
      </w:r>
      <w:r>
        <w:rPr>
          <w:rFonts w:ascii="仿宋_GB2312" w:eastAsia="仿宋_GB2312" w:hAnsi="仿宋" w:cs="Times New Roman" w:hint="eastAsia"/>
          <w:sz w:val="32"/>
          <w:szCs w:val="32"/>
        </w:rPr>
        <w:t>的工作原则。坚持依法合议原则，担任审判长参加合议时，坚持做到最后一个发言，确保合议不走过场。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涉及上级法院规定的“四类案件”、发改案件、本院一审判决行政机关败诉案件，以及已提交专业法官会议讨论的案件，</w:t>
      </w:r>
      <w:r>
        <w:rPr>
          <w:rFonts w:ascii="仿宋_GB2312" w:eastAsia="仿宋_GB2312" w:hAnsi="仿宋" w:cs="Times New Roman" w:hint="eastAsia"/>
          <w:sz w:val="32"/>
          <w:szCs w:val="32"/>
        </w:rPr>
        <w:t>报庭长、分管院长审阅；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经本院审判委员会讨论研究的案件，报分管院长签发。参与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制定行政二庭全员岗位职责规定和</w:t>
      </w:r>
      <w:r>
        <w:rPr>
          <w:rFonts w:ascii="仿宋_GB2312" w:eastAsia="仿宋_GB2312" w:hAnsi="仿宋" w:hint="eastAsia"/>
          <w:sz w:val="32"/>
          <w:szCs w:val="32"/>
        </w:rPr>
        <w:t>办理行政诉讼案件常规工作流程，</w:t>
      </w:r>
      <w:r>
        <w:rPr>
          <w:rFonts w:ascii="仿宋_GB2312" w:eastAsia="仿宋_GB2312" w:hAnsi="仿宋" w:cs="Times New Roman" w:hint="eastAsia"/>
          <w:sz w:val="32"/>
          <w:szCs w:val="32"/>
        </w:rPr>
        <w:t>推行全员干警“</w:t>
      </w:r>
      <w:r>
        <w:rPr>
          <w:rFonts w:ascii="仿宋_GB2312" w:eastAsia="仿宋_GB2312" w:hAnsi="仿宋" w:cs="??_GB2312" w:hint="eastAsia"/>
          <w:sz w:val="32"/>
          <w:szCs w:val="32"/>
        </w:rPr>
        <w:t>1+X</w:t>
      </w:r>
      <w:r>
        <w:rPr>
          <w:rFonts w:ascii="仿宋_GB2312" w:eastAsia="仿宋_GB2312" w:hAnsi="仿宋" w:cs="Times New Roman" w:hint="eastAsia"/>
          <w:sz w:val="32"/>
          <w:szCs w:val="32"/>
        </w:rPr>
        <w:t>”职责模式，即每位干警都要立足一个本职岗位，并兼顾多项工作，合议庭组成既相对固定，又有序交叉，促进业务交流和裁判尺度统一。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同时，充分发挥传帮带作用，让办案新手尽快熟悉业务，发挥团队最大工作效能。</w:t>
      </w:r>
    </w:p>
    <w:p>
      <w:pPr>
        <w:ind w:firstLineChars="200" w:firstLine="643"/>
        <w:rPr>
          <w:rFonts w:ascii="楷体" w:eastAsia="楷体" w:hAnsi="楷体" w:cs="黑体"/>
          <w:b/>
          <w:sz w:val="32"/>
          <w:szCs w:val="32"/>
        </w:rPr>
      </w:pPr>
      <w:r>
        <w:rPr>
          <w:rFonts w:ascii="楷体" w:eastAsia="楷体" w:hAnsi="楷体" w:cs="黑体" w:hint="eastAsia"/>
          <w:b/>
          <w:sz w:val="32"/>
          <w:szCs w:val="32"/>
        </w:rPr>
        <w:t>四、勤政廉政建设情况</w:t>
      </w:r>
    </w:p>
    <w:p>
      <w:pPr>
        <w:ind w:firstLineChars="200" w:firstLine="640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始终以共产党员的标准严格要求自己，</w:t>
      </w:r>
      <w:r>
        <w:rPr>
          <w:rFonts w:ascii="仿宋_GB2312" w:eastAsia="仿宋_GB2312" w:hint="eastAsia"/>
          <w:sz w:val="32"/>
          <w:szCs w:val="32"/>
        </w:rPr>
        <w:t>严格遵守并执行中央八项规定精神、最高院的“五个严禁”和省高院“约法十章”，坚决反对四风，慎微慎独，遵守廉洁自律的各项规章制度。</w:t>
      </w:r>
      <w:r>
        <w:rPr>
          <w:rFonts w:ascii="仿宋_GB2312" w:eastAsia="仿宋_GB2312" w:hAnsi="仿宋" w:cs="仿宋" w:hint="eastAsia"/>
          <w:sz w:val="32"/>
          <w:szCs w:val="32"/>
        </w:rPr>
        <w:t>自觉遵守社会公德和法官职业道德，</w:t>
      </w:r>
      <w:r>
        <w:rPr>
          <w:rFonts w:ascii="仿宋_GB2312" w:eastAsia="仿宋_GB2312" w:hAnsi="仿宋" w:cs="Times New Roman" w:hint="eastAsia"/>
          <w:sz w:val="32"/>
          <w:szCs w:val="32"/>
        </w:rPr>
        <w:t>牢记履职誓言，</w:t>
      </w:r>
      <w:r>
        <w:rPr>
          <w:rFonts w:ascii="仿宋_GB2312" w:eastAsia="仿宋_GB2312" w:hAnsi="仿宋" w:cs="仿宋" w:hint="eastAsia"/>
          <w:sz w:val="32"/>
          <w:szCs w:val="32"/>
        </w:rPr>
        <w:t>做到自重、自省、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自警、自励。在日常生活中，做到知足常乐，慎独简出，谨慎交友，自觉约束业外活动，自觉抵制人情、关系、金钱的干扰和诱惑。绝不利用职权谋取任何不正当利益，努力做到让自己省心、家庭安心、领导放心，也让社会对法院、法官的正义充满信心。从事审判工作二十多年，始终保持克己奉公，勤政廉政，切实维护党员干部和人民法官的良好形象。认真履行廉政监察员职责，做好本部门的廉政监察工作，积极参加本院组织的明查暗访和对基层法院的司法巡查活动，规范司法行为。</w:t>
      </w:r>
    </w:p>
    <w:p>
      <w:pPr>
        <w:ind w:firstLineChars="200" w:firstLine="643"/>
        <w:rPr>
          <w:rFonts w:ascii="楷体" w:eastAsia="楷体" w:hAnsi="楷体" w:cs="黑体"/>
          <w:b/>
          <w:sz w:val="32"/>
          <w:szCs w:val="32"/>
        </w:rPr>
      </w:pPr>
      <w:r>
        <w:rPr>
          <w:rFonts w:ascii="楷体" w:eastAsia="楷体" w:hAnsi="楷体" w:cs="黑体" w:hint="eastAsia"/>
          <w:b/>
          <w:sz w:val="32"/>
          <w:szCs w:val="32"/>
        </w:rPr>
        <w:t>五、自觉接受监督情况</w:t>
      </w:r>
    </w:p>
    <w:p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'" w:hint="eastAsia"/>
          <w:kern w:val="0"/>
          <w:sz w:val="32"/>
          <w:szCs w:val="32"/>
        </w:rPr>
        <w:t>主动接受人大、监察、检察和社会各方面的监督，</w:t>
      </w:r>
      <w:r>
        <w:rPr>
          <w:rFonts w:ascii="仿宋_GB2312" w:eastAsia="仿宋_GB2312" w:hAnsi="仿宋" w:cs="Times New Roman" w:hint="eastAsia"/>
          <w:sz w:val="32"/>
          <w:szCs w:val="32"/>
        </w:rPr>
        <w:t>自觉落实市人大各项决议、决定，依法办理人大代表的意见建议和市人大常委会转办、交办的涉诉信访案件等。</w:t>
      </w:r>
      <w:r>
        <w:rPr>
          <w:rFonts w:ascii="仿宋_GB2312" w:eastAsia="仿宋_GB2312" w:hAnsi="仿宋" w:hint="eastAsia"/>
          <w:sz w:val="32"/>
          <w:szCs w:val="32"/>
        </w:rPr>
        <w:t>配合市人大组织的行政诉讼案件庭审观摩评查活动，并以此为契机规范庭审程序，树立良好的司法形象。积极回应人大代表关于统一裁判尺度的建议，落实相关工作措施，所承办的代表建议件均获得满意好评。</w:t>
      </w:r>
      <w:r>
        <w:rPr>
          <w:rFonts w:ascii="仿宋_GB2312" w:eastAsia="仿宋_GB2312" w:hAnsi="仿宋" w:cs="Times New Roman" w:hint="eastAsia"/>
          <w:sz w:val="32"/>
          <w:szCs w:val="32"/>
        </w:rPr>
        <w:t>同时，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积极配合市人大常委会做好《温州市</w:t>
      </w:r>
      <w:r>
        <w:rPr>
          <w:rFonts w:ascii="仿宋_GB2312" w:eastAsia="仿宋_GB2312" w:hAnsi="仿宋" w:cs="??_GB2312" w:hint="eastAsia"/>
          <w:kern w:val="0"/>
          <w:sz w:val="32"/>
          <w:szCs w:val="32"/>
        </w:rPr>
        <w:t>D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级危险住宅处置规定》</w:t>
      </w:r>
      <w:r>
        <w:rPr>
          <w:rFonts w:ascii="仿宋_GB2312" w:eastAsia="仿宋_GB2312" w:hAnsi="仿宋" w:cs="宋体" w:hint="eastAsia"/>
          <w:sz w:val="32"/>
          <w:szCs w:val="32"/>
        </w:rPr>
        <w:t>《温州市楠溪江保护管理条例》等地方性法规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的起草调研、征求意见工作。</w:t>
      </w:r>
      <w:r>
        <w:rPr>
          <w:rFonts w:ascii="仿宋_GB2312" w:eastAsia="仿宋_GB2312" w:hAnsi="仿宋" w:cs="Times New Roman" w:hint="eastAsia"/>
          <w:sz w:val="32"/>
          <w:szCs w:val="32"/>
        </w:rPr>
        <w:t>能正确对待、积极配合监察机关和检察机关的监督。自觉接受院庭长的审判监督管理，做到既依法独立审判，又接受管理监督。牢固树立司法公开理念，通过公开开庭、庭审直播、文书上网、判后答疑、信访接待等多种方式，全面接受社会监督。</w:t>
      </w:r>
    </w:p>
    <w:p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三年来，本人忠于职守，求实奋进，取得了一定成绩。</w:t>
      </w:r>
      <w:r>
        <w:rPr>
          <w:rFonts w:ascii="仿宋" w:eastAsia="仿宋" w:hAnsi="仿宋" w:hint="eastAsia"/>
          <w:sz w:val="32"/>
          <w:szCs w:val="32"/>
        </w:rPr>
        <w:t>但也</w:t>
      </w:r>
      <w:r>
        <w:rPr>
          <w:rFonts w:ascii="仿宋" w:eastAsia="仿宋" w:hAnsi="仿宋" w:hint="eastAsia"/>
          <w:sz w:val="32"/>
          <w:szCs w:val="32"/>
        </w:rPr>
        <w:lastRenderedPageBreak/>
        <w:t>存在</w:t>
      </w:r>
      <w:r>
        <w:rPr>
          <w:rFonts w:ascii="仿宋" w:eastAsia="仿宋" w:hAnsi="仿宋" w:cs="Times New Roman"/>
          <w:sz w:val="32"/>
          <w:szCs w:val="32"/>
        </w:rPr>
        <w:t>政治学习</w:t>
      </w:r>
      <w:r>
        <w:rPr>
          <w:rFonts w:ascii="仿宋" w:eastAsia="仿宋" w:hAnsi="仿宋" w:cs="Times New Roman" w:hint="eastAsia"/>
          <w:sz w:val="32"/>
          <w:szCs w:val="32"/>
        </w:rPr>
        <w:t>还</w:t>
      </w:r>
      <w:r>
        <w:rPr>
          <w:rFonts w:ascii="仿宋" w:eastAsia="仿宋" w:hAnsi="仿宋" w:cs="Times New Roman"/>
          <w:sz w:val="32"/>
          <w:szCs w:val="32"/>
        </w:rPr>
        <w:t>不够深入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/>
          <w:sz w:val="32"/>
          <w:szCs w:val="32"/>
        </w:rPr>
        <w:t>创新</w:t>
      </w:r>
      <w:r>
        <w:rPr>
          <w:rFonts w:ascii="仿宋" w:eastAsia="仿宋" w:hAnsi="仿宋" w:cs="Times New Roman" w:hint="eastAsia"/>
          <w:sz w:val="32"/>
          <w:szCs w:val="32"/>
        </w:rPr>
        <w:t>能力</w:t>
      </w:r>
      <w:r>
        <w:rPr>
          <w:rFonts w:ascii="仿宋" w:eastAsia="仿宋" w:hAnsi="仿宋" w:cs="Times New Roman"/>
          <w:sz w:val="32"/>
          <w:szCs w:val="32"/>
        </w:rPr>
        <w:t>有待进一步加强</w:t>
      </w:r>
      <w:r>
        <w:rPr>
          <w:rFonts w:ascii="仿宋" w:eastAsia="仿宋" w:hAnsi="仿宋" w:cs="Times New Roman" w:hint="eastAsia"/>
          <w:sz w:val="32"/>
          <w:szCs w:val="32"/>
        </w:rPr>
        <w:t>等方面的</w:t>
      </w:r>
      <w:r>
        <w:rPr>
          <w:rFonts w:ascii="仿宋" w:eastAsia="仿宋" w:hAnsi="仿宋" w:hint="eastAsia"/>
          <w:sz w:val="32"/>
          <w:szCs w:val="32"/>
        </w:rPr>
        <w:t>不足</w:t>
      </w:r>
      <w:r>
        <w:rPr>
          <w:rFonts w:ascii="仿宋" w:eastAsia="仿宋" w:hAnsi="仿宋" w:cs="Times New Roman" w:hint="eastAsia"/>
          <w:sz w:val="32"/>
          <w:szCs w:val="32"/>
        </w:rPr>
        <w:t>。本次</w:t>
      </w:r>
      <w:r>
        <w:rPr>
          <w:rFonts w:ascii="仿宋" w:eastAsia="仿宋" w:hAnsi="仿宋" w:cs="仿宋" w:hint="eastAsia"/>
          <w:kern w:val="0"/>
          <w:sz w:val="32"/>
          <w:szCs w:val="32"/>
        </w:rPr>
        <w:t>履职评议既是人大常委会对本人多年从事审判工作的一次全面检阅，</w:t>
      </w:r>
      <w:r>
        <w:rPr>
          <w:rFonts w:ascii="仿宋" w:eastAsia="仿宋" w:hAnsi="仿宋" w:cs="仿宋" w:hint="eastAsia"/>
          <w:sz w:val="32"/>
          <w:szCs w:val="32"/>
        </w:rPr>
        <w:t>也是</w:t>
      </w:r>
      <w:r>
        <w:rPr>
          <w:rFonts w:ascii="仿宋" w:eastAsia="仿宋" w:hAnsi="仿宋" w:cs="仿宋" w:hint="eastAsia"/>
          <w:kern w:val="0"/>
          <w:sz w:val="32"/>
          <w:szCs w:val="32"/>
        </w:rPr>
        <w:t>自我检查、</w:t>
      </w:r>
      <w:r>
        <w:rPr>
          <w:rFonts w:ascii="仿宋" w:eastAsia="仿宋" w:hAnsi="仿宋" w:cs="仿宋" w:hint="eastAsia"/>
          <w:sz w:val="32"/>
          <w:szCs w:val="32"/>
        </w:rPr>
        <w:t>接受监督、改进工作的一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次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宝贵机会。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对评议报告和评议人员提出的意见、建议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  <w:shd w:val="clear" w:color="auto" w:fill="FFFFFF"/>
        </w:rPr>
        <w:t>，将认真对照反省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，制订切实可行的整改方案，并以这次评议活动作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  <w:shd w:val="clear" w:color="auto" w:fill="FFFFFF"/>
        </w:rPr>
        <w:t>为新的起点，</w:t>
      </w:r>
      <w:r>
        <w:rPr>
          <w:rFonts w:ascii="仿宋_GB2312" w:eastAsia="仿宋_GB2312" w:hAnsi="仿宋" w:hint="eastAsia"/>
          <w:sz w:val="32"/>
          <w:szCs w:val="32"/>
        </w:rPr>
        <w:t>认真履行工作职责，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  <w:shd w:val="clear" w:color="auto" w:fill="FFFFFF"/>
        </w:rPr>
        <w:t>不忘初心，</w:t>
      </w:r>
      <w:r>
        <w:rPr>
          <w:rFonts w:ascii="仿宋_GB2312" w:eastAsia="仿宋_GB2312" w:hAnsi="仿宋" w:cs="仿宋" w:hint="eastAsia"/>
          <w:bCs/>
          <w:sz w:val="32"/>
          <w:szCs w:val="32"/>
        </w:rPr>
        <w:t>砥砺前行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为推进全面依法治国、建设社会主义</w:t>
      </w:r>
      <w:r>
        <w:rPr>
          <w:rStyle w:val="a7"/>
          <w:rFonts w:ascii="仿宋_GB2312" w:eastAsia="仿宋_GB2312" w:hAnsi="仿宋" w:cs="仿宋" w:hint="eastAsia"/>
          <w:bCs/>
          <w:i w:val="0"/>
          <w:sz w:val="32"/>
          <w:szCs w:val="32"/>
        </w:rPr>
        <w:t>法治国家而努力奋斗</w:t>
      </w:r>
      <w:r>
        <w:rPr>
          <w:rFonts w:ascii="仿宋_GB2312" w:eastAsia="仿宋_GB2312" w:hAnsi="仿宋" w:hint="eastAsia"/>
          <w:sz w:val="32"/>
          <w:szCs w:val="32"/>
        </w:rPr>
        <w:t>！</w:t>
      </w:r>
    </w:p>
    <w:sectPr>
      <w:footerReference w:type="default" r:id="rId7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  <w:jc w:val="right"/>
      <w:rPr>
        <w:rFonts w:cs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>
                <w:pPr>
                  <w:pStyle w:val="a4"/>
                  <w:jc w:val="right"/>
                  <w:rPr>
                    <w:rFonts w:cs="Times New Roman"/>
                  </w:rPr>
                </w:pPr>
                <w:fldSimple w:instr=" PAGE   \* MERGEFORMAT ">
                  <w:r>
                    <w:rPr>
                      <w:noProof/>
                      <w:lang w:val="zh-CN"/>
                    </w:rPr>
                    <w:t>3</w:t>
                  </w:r>
                </w:fldSimple>
              </w:p>
              <w:p>
                <w:pPr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</w:p>
  <w:p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semiHidden="0" w:unhideWhenUsed="0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locked/>
    <w:rPr>
      <w:i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a9">
    <w:name w:val="样式"/>
    <w:uiPriority w:val="99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Char1CharCharCharCharCharChar">
    <w:name w:val="Char1 Char Char Char Char Char Char"/>
    <w:basedOn w:val="a"/>
    <w:rPr>
      <w:rFonts w:ascii="Tahoma" w:eastAsia="仿宋_GB2312" w:hAnsi="Tahoma" w:cs="Times New Roman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6998">
                  <w:marLeft w:val="0"/>
                  <w:marRight w:val="0"/>
                  <w:marTop w:val="0"/>
                  <w:marBottom w:val="339"/>
                  <w:divBdr>
                    <w:top w:val="single" w:sz="6" w:space="0" w:color="D4D4D4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11286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3006</Words>
  <Characters>56</Characters>
  <Application>Microsoft Office Word</Application>
  <DocSecurity>0</DocSecurity>
  <Lines>1</Lines>
  <Paragraphs>6</Paragraphs>
  <ScaleCrop>false</ScaleCrop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三年履职情况报告</dc:title>
  <dc:creator>AutoBVT</dc:creator>
  <cp:lastModifiedBy>AutoBVT</cp:lastModifiedBy>
  <cp:revision>65</cp:revision>
  <cp:lastPrinted>2019-10-15T07:40:00Z</cp:lastPrinted>
  <dcterms:created xsi:type="dcterms:W3CDTF">2019-10-11T00:38:00Z</dcterms:created>
  <dcterms:modified xsi:type="dcterms:W3CDTF">2019-10-15T09:05:00Z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