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eastAsiaTheme="minorEastAsia"/>
          <w:color w:val="auto"/>
          <w:lang w:val="en-US" w:eastAsia="zh-CN"/>
        </w:rPr>
      </w:pPr>
      <w:r>
        <w:rPr>
          <w:rFonts w:hint="eastAsia"/>
          <w:color w:val="auto"/>
          <w:lang w:val="en-US" w:eastAsia="zh-CN"/>
        </w:rPr>
        <w:t xml:space="preserve">          </w:t>
      </w:r>
      <w:r>
        <w:rPr>
          <w:rFonts w:hint="eastAsia"/>
          <w:color w:val="auto"/>
          <w:sz w:val="32"/>
          <w:szCs w:val="32"/>
          <w:lang w:val="en-US" w:eastAsia="zh-CN"/>
        </w:rPr>
        <w:t xml:space="preserve">                               </w:t>
      </w:r>
      <w:r>
        <w:rPr>
          <w:rFonts w:ascii="Times New Roman" w:hAnsi="Times New Roman"/>
          <w:sz w:val="32"/>
          <w:szCs w:val="32"/>
        </w:rPr>
        <w:t>ZJCC</w:t>
      </w:r>
      <w:r>
        <w:rPr>
          <w:rFonts w:hint="eastAsia" w:ascii="Times New Roman" w:hAnsi="Times New Roman"/>
          <w:sz w:val="32"/>
          <w:szCs w:val="32"/>
          <w:lang w:val="en-US" w:eastAsia="zh-CN"/>
        </w:rPr>
        <w:t>71</w:t>
      </w:r>
      <w:r>
        <w:rPr>
          <w:rFonts w:ascii="Times New Roman" w:hAnsi="Times New Roman"/>
          <w:sz w:val="32"/>
          <w:szCs w:val="32"/>
        </w:rPr>
        <w:t>-20</w:t>
      </w:r>
      <w:r>
        <w:rPr>
          <w:rFonts w:hint="eastAsia" w:ascii="Times New Roman" w:hAnsi="Times New Roman"/>
          <w:sz w:val="32"/>
          <w:szCs w:val="32"/>
          <w:lang w:val="en-US" w:eastAsia="zh-CN"/>
        </w:rPr>
        <w:t>21</w:t>
      </w:r>
      <w:r>
        <w:rPr>
          <w:rFonts w:ascii="Times New Roman" w:hAnsi="Times New Roman"/>
          <w:sz w:val="32"/>
          <w:szCs w:val="32"/>
        </w:rPr>
        <w:t>-000</w:t>
      </w:r>
      <w:r>
        <w:rPr>
          <w:rFonts w:hint="eastAsia" w:ascii="Times New Roman" w:hAnsi="Times New Roman"/>
          <w:sz w:val="32"/>
          <w:szCs w:val="32"/>
          <w:lang w:val="en-US" w:eastAsia="zh-CN"/>
        </w:rPr>
        <w:t>1</w:t>
      </w:r>
    </w:p>
    <w:p>
      <w:pPr>
        <w:widowControl w:val="0"/>
        <w:snapToGrid w:val="0"/>
        <w:spacing w:line="521" w:lineRule="atLeast"/>
        <w:ind w:firstLine="7152" w:firstLineChars="2235"/>
        <w:rPr>
          <w:rFonts w:hint="eastAsia" w:eastAsia="仿宋_GB2312"/>
          <w:color w:val="auto"/>
          <w:sz w:val="32"/>
        </w:rPr>
      </w:pPr>
      <w:r>
        <w:rPr>
          <w:rFonts w:hint="eastAsia" w:eastAsia="仿宋_GB2312"/>
          <w:color w:val="auto"/>
          <w:sz w:val="32"/>
        </w:rPr>
        <w:t xml:space="preserve">  </w:t>
      </w:r>
    </w:p>
    <w:p>
      <w:pPr>
        <w:widowControl w:val="0"/>
        <w:snapToGrid w:val="0"/>
        <w:spacing w:line="580" w:lineRule="exact"/>
        <w:ind w:firstLine="7676"/>
        <w:rPr>
          <w:color w:val="auto"/>
        </w:rPr>
      </w:pPr>
    </w:p>
    <w:p>
      <w:pPr>
        <w:widowControl w:val="0"/>
        <w:snapToGrid w:val="0"/>
        <w:spacing w:line="560" w:lineRule="exact"/>
        <w:ind w:firstLine="0"/>
        <w:rPr>
          <w:rFonts w:eastAsia="楷体_GB2312"/>
          <w:color w:val="auto"/>
          <w:sz w:val="30"/>
          <w:szCs w:val="30"/>
        </w:rPr>
      </w:pPr>
    </w:p>
    <w:p>
      <w:pPr>
        <w:widowControl w:val="0"/>
        <w:snapToGrid w:val="0"/>
        <w:spacing w:line="560" w:lineRule="exact"/>
        <w:ind w:firstLine="0"/>
        <w:rPr>
          <w:rFonts w:eastAsia="楷体_GB2312"/>
          <w:color w:val="auto"/>
          <w:sz w:val="30"/>
          <w:szCs w:val="30"/>
        </w:rPr>
      </w:pPr>
    </w:p>
    <w:p>
      <w:pPr>
        <w:keepNext w:val="0"/>
        <w:keepLines w:val="0"/>
        <w:pageBreakBefore w:val="0"/>
        <w:widowControl w:val="0"/>
        <w:kinsoku/>
        <w:wordWrap/>
        <w:overflowPunct/>
        <w:topLinePunct w:val="0"/>
        <w:autoSpaceDE/>
        <w:autoSpaceDN/>
        <w:bidi w:val="0"/>
        <w:adjustRightInd/>
        <w:snapToGrid w:val="0"/>
        <w:spacing w:line="480" w:lineRule="exact"/>
        <w:ind w:firstLine="0"/>
        <w:textAlignment w:val="auto"/>
        <w:rPr>
          <w:rFonts w:eastAsia="楷体_GB2312"/>
          <w:color w:val="auto"/>
          <w:sz w:val="30"/>
          <w:szCs w:val="30"/>
        </w:rPr>
      </w:pPr>
    </w:p>
    <w:p>
      <w:pPr>
        <w:keepNext w:val="0"/>
        <w:keepLines w:val="0"/>
        <w:pageBreakBefore w:val="0"/>
        <w:widowControl w:val="0"/>
        <w:kinsoku/>
        <w:wordWrap/>
        <w:overflowPunct/>
        <w:topLinePunct w:val="0"/>
        <w:autoSpaceDE/>
        <w:autoSpaceDN/>
        <w:bidi w:val="0"/>
        <w:adjustRightInd/>
        <w:snapToGrid w:val="0"/>
        <w:spacing w:line="480" w:lineRule="exact"/>
        <w:ind w:firstLine="0"/>
        <w:textAlignment w:val="auto"/>
        <w:rPr>
          <w:rFonts w:eastAsia="楷体_GB2312"/>
          <w:color w:val="auto"/>
          <w:sz w:val="30"/>
          <w:szCs w:val="30"/>
        </w:rPr>
      </w:pPr>
    </w:p>
    <w:p>
      <w:pPr>
        <w:widowControl w:val="0"/>
        <w:snapToGrid w:val="0"/>
        <w:spacing w:line="520" w:lineRule="exact"/>
        <w:ind w:firstLine="0"/>
        <w:rPr>
          <w:rFonts w:eastAsia="楷体_GB2312"/>
          <w:color w:val="auto"/>
          <w:sz w:val="30"/>
          <w:szCs w:val="30"/>
        </w:rPr>
      </w:pPr>
    </w:p>
    <w:p>
      <w:pPr>
        <w:widowControl w:val="0"/>
        <w:snapToGrid w:val="0"/>
        <w:spacing w:line="520" w:lineRule="exact"/>
        <w:ind w:firstLine="0"/>
        <w:jc w:val="center"/>
        <w:rPr>
          <w:rFonts w:hint="eastAsia"/>
          <w:color w:val="auto"/>
          <w:sz w:val="32"/>
          <w:szCs w:val="32"/>
        </w:rPr>
      </w:pPr>
      <w:r>
        <w:rPr>
          <w:rFonts w:hint="eastAsia" w:ascii="仿宋_GB2312" w:hAnsi="仿宋_GB2312" w:eastAsia="仿宋_GB2312" w:cs="仿宋_GB2312"/>
          <w:b w:val="0"/>
          <w:bCs w:val="0"/>
          <w:color w:val="auto"/>
          <w:sz w:val="32"/>
          <w:szCs w:val="32"/>
        </w:rPr>
        <w:t>温粮发</w:t>
      </w:r>
      <w:r>
        <w:rPr>
          <w:rFonts w:hint="default" w:ascii="Times New Roman" w:hAnsi="Times New Roman" w:eastAsia="仿宋_GB2312" w:cs="Times New Roman"/>
          <w:b w:val="0"/>
          <w:bCs w:val="0"/>
          <w:color w:val="auto"/>
          <w:sz w:val="32"/>
          <w:szCs w:val="32"/>
        </w:rPr>
        <w:t>〔20</w:t>
      </w:r>
      <w:r>
        <w:rPr>
          <w:rFonts w:hint="default" w:ascii="Times New Roman" w:hAnsi="Times New Roman" w:eastAsia="仿宋_GB2312" w:cs="Times New Roman"/>
          <w:b w:val="0"/>
          <w:bCs w:val="0"/>
          <w:color w:val="auto"/>
          <w:sz w:val="32"/>
          <w:szCs w:val="32"/>
          <w:lang w:val="en-US" w:eastAsia="zh-CN"/>
        </w:rPr>
        <w:t>21</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26</w:t>
      </w:r>
      <w:r>
        <w:rPr>
          <w:rFonts w:hint="eastAsia" w:ascii="仿宋_GB2312" w:hAnsi="仿宋_GB2312" w:eastAsia="仿宋_GB2312" w:cs="仿宋_GB2312"/>
          <w:b w:val="0"/>
          <w:bCs w:val="0"/>
          <w:color w:val="auto"/>
          <w:sz w:val="32"/>
          <w:szCs w:val="32"/>
        </w:rPr>
        <w:t>号</w:t>
      </w:r>
    </w:p>
    <w:p>
      <w:pPr>
        <w:spacing w:line="660" w:lineRule="exact"/>
        <w:ind w:firstLine="0"/>
        <w:rPr>
          <w:rFonts w:hint="eastAsia"/>
          <w:b/>
          <w:sz w:val="36"/>
          <w:szCs w:val="36"/>
        </w:rPr>
      </w:pP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baseline"/>
        <w:outlineLvl w:val="9"/>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温州市粮食</w:t>
      </w:r>
      <w:r>
        <w:rPr>
          <w:rFonts w:hint="eastAsia" w:ascii="方正小标宋简体" w:hAnsi="方正小标宋简体" w:eastAsia="方正小标宋简体" w:cs="方正小标宋简体"/>
          <w:bCs/>
          <w:sz w:val="44"/>
          <w:szCs w:val="44"/>
          <w:lang w:val="en-US" w:eastAsia="zh-CN"/>
        </w:rPr>
        <w:t>和物资储备</w:t>
      </w:r>
      <w:r>
        <w:rPr>
          <w:rFonts w:hint="eastAsia" w:ascii="方正小标宋简体" w:hAnsi="方正小标宋简体" w:eastAsia="方正小标宋简体" w:cs="方正小标宋简体"/>
          <w:bCs/>
          <w:sz w:val="44"/>
          <w:szCs w:val="44"/>
        </w:rPr>
        <w:t>局</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关于公布行政规范性文件</w:t>
      </w:r>
      <w:r>
        <w:rPr>
          <w:rFonts w:hint="eastAsia" w:ascii="方正小标宋简体" w:hAnsi="方正小标宋简体" w:eastAsia="方正小标宋简体" w:cs="方正小标宋简体"/>
          <w:bCs/>
          <w:sz w:val="44"/>
          <w:szCs w:val="44"/>
          <w:lang w:val="en-US" w:eastAsia="zh-CN"/>
        </w:rPr>
        <w:t>及政策措施</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Cs/>
          <w:sz w:val="44"/>
          <w:szCs w:val="44"/>
          <w:lang w:eastAsia="zh-CN"/>
        </w:rPr>
      </w:pPr>
      <w:bookmarkStart w:id="0" w:name="_GoBack"/>
      <w:bookmarkEnd w:id="0"/>
      <w:r>
        <w:rPr>
          <w:rFonts w:hint="eastAsia" w:ascii="方正小标宋简体" w:hAnsi="方正小标宋简体" w:eastAsia="方正小标宋简体" w:cs="方正小标宋简体"/>
          <w:bCs/>
          <w:sz w:val="44"/>
          <w:szCs w:val="44"/>
          <w:lang w:val="en-US" w:eastAsia="zh-CN"/>
        </w:rPr>
        <w:t>公平竞争审查</w:t>
      </w:r>
      <w:r>
        <w:rPr>
          <w:rFonts w:hint="eastAsia" w:ascii="方正小标宋简体" w:hAnsi="方正小标宋简体" w:eastAsia="方正小标宋简体" w:cs="方正小标宋简体"/>
          <w:bCs/>
          <w:sz w:val="44"/>
          <w:szCs w:val="44"/>
        </w:rPr>
        <w:t>清理结果的通知</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各县（市、区）粮食</w:t>
      </w:r>
      <w:r>
        <w:rPr>
          <w:rFonts w:hint="eastAsia" w:ascii="仿宋" w:hAnsi="仿宋" w:eastAsia="仿宋" w:cs="仿宋"/>
          <w:sz w:val="32"/>
          <w:szCs w:val="32"/>
          <w:lang w:val="en-US" w:eastAsia="zh-CN"/>
        </w:rPr>
        <w:t>和物资储备</w:t>
      </w:r>
      <w:r>
        <w:rPr>
          <w:rFonts w:hint="eastAsia" w:ascii="仿宋" w:hAnsi="仿宋" w:eastAsia="仿宋" w:cs="仿宋"/>
          <w:sz w:val="32"/>
          <w:szCs w:val="32"/>
        </w:rPr>
        <w:t>局，局属</w:t>
      </w:r>
      <w:r>
        <w:rPr>
          <w:rFonts w:hint="eastAsia" w:ascii="仿宋" w:hAnsi="仿宋" w:eastAsia="仿宋" w:cs="仿宋"/>
          <w:sz w:val="32"/>
          <w:szCs w:val="32"/>
          <w:lang w:val="en-US" w:eastAsia="zh-CN"/>
        </w:rPr>
        <w:t>各</w:t>
      </w:r>
      <w:r>
        <w:rPr>
          <w:rFonts w:hint="eastAsia" w:ascii="仿宋" w:hAnsi="仿宋" w:eastAsia="仿宋" w:cs="仿宋"/>
          <w:sz w:val="32"/>
          <w:szCs w:val="32"/>
        </w:rPr>
        <w:t>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《浙江省行政规范性文件管理办法》（省政府令第</w:t>
      </w:r>
      <w:r>
        <w:rPr>
          <w:rFonts w:hint="eastAsia" w:ascii="仿宋" w:hAnsi="仿宋" w:eastAsia="仿宋" w:cs="仿宋"/>
          <w:sz w:val="32"/>
          <w:szCs w:val="32"/>
          <w:lang w:val="en-US" w:eastAsia="zh-CN"/>
        </w:rPr>
        <w:t>372号</w:t>
      </w:r>
      <w:r>
        <w:rPr>
          <w:rFonts w:hint="eastAsia" w:ascii="仿宋" w:hAnsi="仿宋" w:eastAsia="仿宋" w:cs="仿宋"/>
          <w:sz w:val="32"/>
          <w:szCs w:val="32"/>
          <w:lang w:eastAsia="zh-CN"/>
        </w:rPr>
        <w:t>）、《</w:t>
      </w:r>
      <w:r>
        <w:rPr>
          <w:rFonts w:hint="eastAsia" w:ascii="仿宋" w:hAnsi="仿宋" w:eastAsia="仿宋" w:cs="仿宋"/>
          <w:sz w:val="32"/>
          <w:szCs w:val="32"/>
        </w:rPr>
        <w:t>温州市市场监督管理局 温州市发展和改革委员会 温州市财政局 温州市商务局关于印发</w:t>
      </w:r>
      <w:r>
        <w:rPr>
          <w:rFonts w:hint="eastAsia" w:ascii="仿宋" w:hAnsi="仿宋" w:eastAsia="仿宋" w:cs="仿宋"/>
          <w:sz w:val="32"/>
          <w:szCs w:val="32"/>
          <w:lang w:val="en-US" w:eastAsia="zh-CN"/>
        </w:rPr>
        <w:t>&lt;</w:t>
      </w:r>
      <w:r>
        <w:rPr>
          <w:rFonts w:hint="eastAsia" w:ascii="仿宋" w:hAnsi="仿宋" w:eastAsia="仿宋" w:cs="仿宋"/>
          <w:sz w:val="32"/>
          <w:szCs w:val="32"/>
        </w:rPr>
        <w:t>温州市清理妨碍统一市场和公平竞争政策措施工作方案</w:t>
      </w:r>
      <w:r>
        <w:rPr>
          <w:rFonts w:hint="eastAsia" w:ascii="仿宋" w:hAnsi="仿宋" w:eastAsia="仿宋" w:cs="仿宋"/>
          <w:sz w:val="32"/>
          <w:szCs w:val="32"/>
          <w:lang w:val="en-US" w:eastAsia="zh-CN"/>
        </w:rPr>
        <w:t>&gt;</w:t>
      </w:r>
      <w:r>
        <w:rPr>
          <w:rFonts w:hint="eastAsia" w:ascii="仿宋" w:hAnsi="仿宋" w:eastAsia="仿宋" w:cs="仿宋"/>
          <w:sz w:val="32"/>
          <w:szCs w:val="32"/>
        </w:rPr>
        <w:t>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温市监联〔2020〕3号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我局</w:t>
      </w:r>
      <w:r>
        <w:rPr>
          <w:rFonts w:hint="eastAsia" w:ascii="仿宋" w:hAnsi="仿宋" w:eastAsia="仿宋" w:cs="仿宋"/>
          <w:sz w:val="32"/>
          <w:szCs w:val="32"/>
        </w:rPr>
        <w:t>对</w:t>
      </w:r>
      <w:r>
        <w:rPr>
          <w:rFonts w:hint="eastAsia" w:ascii="仿宋" w:hAnsi="仿宋" w:eastAsia="仿宋" w:cs="仿宋"/>
          <w:sz w:val="32"/>
          <w:szCs w:val="32"/>
          <w:lang w:val="en-US" w:eastAsia="zh-CN"/>
        </w:rPr>
        <w:t>2020</w:t>
      </w:r>
      <w:r>
        <w:rPr>
          <w:rFonts w:hint="eastAsia" w:ascii="仿宋" w:hAnsi="仿宋" w:eastAsia="仿宋" w:cs="仿宋"/>
          <w:sz w:val="32"/>
          <w:szCs w:val="32"/>
        </w:rPr>
        <w:t>年12月31日前制定的规范性文件</w:t>
      </w:r>
      <w:r>
        <w:rPr>
          <w:rFonts w:hint="eastAsia" w:ascii="仿宋" w:hAnsi="仿宋" w:eastAsia="仿宋" w:cs="仿宋"/>
          <w:sz w:val="32"/>
          <w:szCs w:val="32"/>
          <w:lang w:val="en-US" w:eastAsia="zh-CN"/>
        </w:rPr>
        <w:t>和其他政策文件</w:t>
      </w:r>
      <w:r>
        <w:rPr>
          <w:rFonts w:hint="eastAsia" w:ascii="仿宋" w:hAnsi="仿宋" w:eastAsia="仿宋" w:cs="仿宋"/>
          <w:sz w:val="32"/>
          <w:szCs w:val="32"/>
        </w:rPr>
        <w:t>进行</w:t>
      </w:r>
      <w:r>
        <w:rPr>
          <w:rFonts w:hint="eastAsia" w:ascii="仿宋" w:hAnsi="仿宋" w:eastAsia="仿宋" w:cs="仿宋"/>
          <w:sz w:val="32"/>
          <w:szCs w:val="32"/>
          <w:lang w:val="en-US" w:eastAsia="zh-CN"/>
        </w:rPr>
        <w:t>全面清理</w:t>
      </w:r>
      <w:r>
        <w:rPr>
          <w:rFonts w:hint="eastAsia" w:ascii="仿宋" w:hAnsi="仿宋" w:eastAsia="仿宋" w:cs="仿宋"/>
          <w:sz w:val="32"/>
          <w:szCs w:val="32"/>
          <w:lang w:eastAsia="zh-CN"/>
        </w:rPr>
        <w:t>，</w:t>
      </w:r>
      <w:r>
        <w:rPr>
          <w:rFonts w:hint="eastAsia" w:ascii="仿宋" w:hAnsi="仿宋" w:eastAsia="仿宋" w:cs="仿宋"/>
          <w:sz w:val="32"/>
          <w:szCs w:val="32"/>
        </w:rPr>
        <w:t>现将清理结果予以公布（详见附件）。</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本通知自20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附件：温州市粮食和物资储备局行政规范性文件及政策措施公平竞争性审查清理情况表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5429" w:leftChars="2128" w:hanging="960" w:hangingChars="3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温州市粮食</w:t>
      </w:r>
      <w:r>
        <w:rPr>
          <w:rFonts w:hint="eastAsia" w:ascii="仿宋" w:hAnsi="仿宋" w:eastAsia="仿宋" w:cs="仿宋"/>
          <w:sz w:val="32"/>
          <w:szCs w:val="32"/>
          <w:lang w:val="en-US" w:eastAsia="zh-CN"/>
        </w:rPr>
        <w:t>和物资储备局</w:t>
      </w:r>
    </w:p>
    <w:p>
      <w:pPr>
        <w:keepNext w:val="0"/>
        <w:keepLines w:val="0"/>
        <w:pageBreakBefore w:val="0"/>
        <w:widowControl w:val="0"/>
        <w:kinsoku/>
        <w:wordWrap/>
        <w:overflowPunct/>
        <w:topLinePunct w:val="0"/>
        <w:autoSpaceDE/>
        <w:autoSpaceDN/>
        <w:bidi w:val="0"/>
        <w:adjustRightInd/>
        <w:snapToGrid/>
        <w:spacing w:line="560" w:lineRule="exact"/>
        <w:ind w:left="5427" w:leftChars="2432" w:hanging="320" w:hangingChars="100"/>
        <w:jc w:val="left"/>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sectPr>
          <w:headerReference r:id="rId3" w:type="default"/>
          <w:footerReference r:id="rId4" w:type="default"/>
          <w:pgSz w:w="11905" w:h="16838"/>
          <w:pgMar w:top="1440" w:right="1587" w:bottom="1440" w:left="1587" w:header="851" w:footer="992" w:gutter="0"/>
          <w:paperSrc/>
          <w:pgNumType w:fmt="numberInDash"/>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pacing w:line="560" w:lineRule="exact"/>
        <w:ind w:right="64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附件</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温州市粮食和物资储备局行政规范性文件</w:t>
      </w:r>
    </w:p>
    <w:p>
      <w:pPr>
        <w:keepNext w:val="0"/>
        <w:keepLines w:val="0"/>
        <w:pageBreakBefore w:val="0"/>
        <w:widowControl w:val="0"/>
        <w:kinsoku/>
        <w:wordWrap/>
        <w:overflowPunct/>
        <w:topLinePunct w:val="0"/>
        <w:autoSpaceDE/>
        <w:autoSpaceDN/>
        <w:bidi w:val="0"/>
        <w:adjustRightInd/>
        <w:snapToGrid/>
        <w:spacing w:after="157" w:afterLines="50" w:line="560" w:lineRule="exact"/>
        <w:ind w:right="0"/>
        <w:jc w:val="center"/>
        <w:textAlignment w:val="auto"/>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及政策措施公平竞争性审查清理情况表</w:t>
      </w:r>
    </w:p>
    <w:tbl>
      <w:tblPr>
        <w:tblStyle w:val="6"/>
        <w:tblW w:w="14847"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585"/>
        <w:gridCol w:w="2097"/>
        <w:gridCol w:w="1670"/>
        <w:gridCol w:w="163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84" w:type="dxa"/>
            <w:noWrap w:val="0"/>
            <w:vAlign w:val="center"/>
          </w:tcPr>
          <w:p>
            <w:pPr>
              <w:snapToGrid w:val="0"/>
              <w:spacing w:before="120" w:beforeLines="50"/>
              <w:jc w:val="center"/>
              <w:rPr>
                <w:rFonts w:hint="eastAsia" w:ascii="仿宋" w:hAnsi="仿宋" w:eastAsia="仿宋" w:cs="仿宋"/>
                <w:b w:val="0"/>
                <w:bCs/>
                <w:sz w:val="32"/>
                <w:szCs w:val="32"/>
              </w:rPr>
            </w:pPr>
            <w:r>
              <w:rPr>
                <w:rFonts w:hint="eastAsia" w:ascii="宋体" w:hAnsi="宋体" w:cs="宋体"/>
                <w:b w:val="0"/>
                <w:bCs/>
                <w:sz w:val="28"/>
                <w:szCs w:val="28"/>
              </w:rPr>
              <w:t>序号</w:t>
            </w:r>
          </w:p>
        </w:tc>
        <w:tc>
          <w:tcPr>
            <w:tcW w:w="7585" w:type="dxa"/>
            <w:noWrap w:val="0"/>
            <w:vAlign w:val="center"/>
          </w:tcPr>
          <w:p>
            <w:pPr>
              <w:snapToGrid w:val="0"/>
              <w:spacing w:before="120" w:beforeLines="50"/>
              <w:jc w:val="center"/>
              <w:rPr>
                <w:rFonts w:hint="eastAsia" w:ascii="仿宋" w:hAnsi="仿宋" w:eastAsia="仿宋" w:cs="仿宋"/>
                <w:b w:val="0"/>
                <w:bCs/>
                <w:kern w:val="2"/>
                <w:sz w:val="32"/>
                <w:szCs w:val="32"/>
                <w:lang w:val="en-US" w:eastAsia="zh-CN" w:bidi="ar-SA"/>
              </w:rPr>
            </w:pPr>
            <w:r>
              <w:rPr>
                <w:rFonts w:hint="eastAsia" w:ascii="宋体" w:hAnsi="宋体" w:cs="宋体"/>
                <w:b w:val="0"/>
                <w:bCs/>
                <w:sz w:val="28"/>
                <w:szCs w:val="28"/>
              </w:rPr>
              <w:t>文件名称及文号</w:t>
            </w:r>
          </w:p>
        </w:tc>
        <w:tc>
          <w:tcPr>
            <w:tcW w:w="2097" w:type="dxa"/>
            <w:noWrap w:val="0"/>
            <w:vAlign w:val="center"/>
          </w:tcPr>
          <w:p>
            <w:pPr>
              <w:snapToGrid w:val="0"/>
              <w:spacing w:before="120" w:beforeLines="50"/>
              <w:jc w:val="center"/>
              <w:rPr>
                <w:rFonts w:hint="eastAsia" w:ascii="宋体" w:hAnsi="宋体" w:cs="宋体"/>
                <w:b w:val="0"/>
                <w:bCs/>
                <w:sz w:val="28"/>
                <w:szCs w:val="28"/>
              </w:rPr>
            </w:pPr>
            <w:r>
              <w:rPr>
                <w:rFonts w:hint="eastAsia" w:ascii="宋体" w:hAnsi="宋体" w:cs="宋体"/>
                <w:b w:val="0"/>
                <w:bCs/>
                <w:sz w:val="28"/>
                <w:szCs w:val="28"/>
              </w:rPr>
              <w:t>行政规范性</w:t>
            </w:r>
          </w:p>
          <w:p>
            <w:pPr>
              <w:snapToGrid w:val="0"/>
              <w:spacing w:before="120" w:beforeLines="50"/>
              <w:jc w:val="center"/>
              <w:rPr>
                <w:rFonts w:hint="eastAsia" w:ascii="宋体" w:hAnsi="宋体" w:cs="宋体"/>
                <w:b w:val="0"/>
                <w:bCs/>
                <w:sz w:val="28"/>
                <w:szCs w:val="28"/>
                <w:lang w:val="en-US" w:eastAsia="zh-CN"/>
              </w:rPr>
            </w:pPr>
            <w:r>
              <w:rPr>
                <w:rFonts w:hint="eastAsia" w:ascii="宋体" w:hAnsi="宋体" w:cs="宋体"/>
                <w:b w:val="0"/>
                <w:bCs/>
                <w:sz w:val="28"/>
                <w:szCs w:val="28"/>
              </w:rPr>
              <w:t>文件编号</w:t>
            </w:r>
          </w:p>
        </w:tc>
        <w:tc>
          <w:tcPr>
            <w:tcW w:w="1670" w:type="dxa"/>
            <w:noWrap w:val="0"/>
            <w:vAlign w:val="center"/>
          </w:tcPr>
          <w:p>
            <w:pPr>
              <w:snapToGrid w:val="0"/>
              <w:spacing w:before="120" w:beforeLines="50"/>
              <w:jc w:val="center"/>
              <w:rPr>
                <w:rFonts w:hint="eastAsia" w:ascii="宋体" w:hAnsi="宋体" w:cs="宋体"/>
                <w:b w:val="0"/>
                <w:bCs/>
                <w:sz w:val="28"/>
                <w:szCs w:val="28"/>
              </w:rPr>
            </w:pPr>
            <w:r>
              <w:rPr>
                <w:rFonts w:hint="eastAsia" w:ascii="宋体" w:hAnsi="宋体" w:cs="宋体"/>
                <w:b w:val="0"/>
                <w:bCs/>
                <w:sz w:val="28"/>
                <w:szCs w:val="28"/>
                <w:lang w:val="en-US" w:eastAsia="zh-CN"/>
              </w:rPr>
              <w:t>是否属于</w:t>
            </w:r>
            <w:r>
              <w:rPr>
                <w:rFonts w:hint="eastAsia" w:ascii="宋体" w:hAnsi="宋体" w:cs="宋体"/>
                <w:b w:val="0"/>
                <w:bCs/>
                <w:sz w:val="28"/>
                <w:szCs w:val="28"/>
              </w:rPr>
              <w:t>规范性文件</w:t>
            </w:r>
          </w:p>
        </w:tc>
        <w:tc>
          <w:tcPr>
            <w:tcW w:w="1637" w:type="dxa"/>
            <w:noWrap w:val="0"/>
            <w:vAlign w:val="center"/>
          </w:tcPr>
          <w:p>
            <w:pPr>
              <w:snapToGrid w:val="0"/>
              <w:spacing w:before="120" w:beforeLines="50"/>
              <w:jc w:val="center"/>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是否违反公平竞争原则</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cs="宋体"/>
                <w:b w:val="0"/>
                <w:bCs/>
                <w:sz w:val="28"/>
                <w:szCs w:val="28"/>
              </w:rPr>
            </w:pPr>
            <w:r>
              <w:rPr>
                <w:rFonts w:hint="eastAsia" w:ascii="宋体" w:hAnsi="宋体" w:cs="宋体"/>
                <w:b w:val="0"/>
                <w:bCs/>
                <w:sz w:val="28"/>
                <w:szCs w:val="28"/>
              </w:rPr>
              <w:t>清理</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cs="宋体"/>
                <w:b w:val="0"/>
                <w:bCs/>
                <w:sz w:val="28"/>
                <w:szCs w:val="28"/>
              </w:rPr>
            </w:pPr>
            <w:r>
              <w:rPr>
                <w:rFonts w:hint="eastAsia" w:ascii="宋体" w:hAnsi="宋体" w:cs="宋体"/>
                <w:b w:val="0"/>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8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1</w:t>
            </w:r>
          </w:p>
        </w:tc>
        <w:tc>
          <w:tcPr>
            <w:tcW w:w="7585"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left"/>
              <w:textAlignment w:val="auto"/>
              <w:rPr>
                <w:rFonts w:hint="eastAsia" w:ascii="Calibri" w:hAnsi="Calibri" w:eastAsia="宋体" w:cs="Times New Roman"/>
                <w:kern w:val="2"/>
                <w:sz w:val="24"/>
                <w:szCs w:val="24"/>
                <w:lang w:val="en-US" w:eastAsia="zh-CN" w:bidi="ar-SA"/>
              </w:rPr>
            </w:pPr>
            <w:r>
              <w:rPr>
                <w:rFonts w:hint="eastAsia"/>
                <w:sz w:val="24"/>
              </w:rPr>
              <w:t>温州市粮食局关于印发《温州市粮食安全发展“十三五”规划的通知》（温粮发〔2016〕16号）</w:t>
            </w: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rPr>
              <w:t>ZJCC38-2016-0001</w:t>
            </w: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eastAsia="宋体"/>
                <w:sz w:val="24"/>
                <w:lang w:val="en-US" w:eastAsia="zh-CN"/>
              </w:rPr>
            </w:pPr>
            <w:r>
              <w:rPr>
                <w:rFonts w:hint="eastAsia"/>
                <w:sz w:val="24"/>
                <w:lang w:val="en-US" w:eastAsia="zh-CN"/>
              </w:rPr>
              <w:t>是</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否</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8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2</w:t>
            </w:r>
          </w:p>
        </w:tc>
        <w:tc>
          <w:tcPr>
            <w:tcW w:w="7585"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left"/>
              <w:textAlignment w:val="auto"/>
              <w:rPr>
                <w:rFonts w:hint="eastAsia" w:ascii="Calibri" w:hAnsi="Calibri" w:eastAsia="宋体" w:cs="Times New Roman"/>
                <w:kern w:val="2"/>
                <w:sz w:val="24"/>
                <w:szCs w:val="24"/>
                <w:lang w:val="en-US" w:eastAsia="zh-CN" w:bidi="ar-SA"/>
              </w:rPr>
            </w:pPr>
            <w:r>
              <w:rPr>
                <w:rFonts w:hint="eastAsia"/>
                <w:sz w:val="24"/>
              </w:rPr>
              <w:t>温州市粮食局关于印发粮食产业扶持政策实施细则的通知（温粮发〔2018〕30号）</w:t>
            </w: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rPr>
              <w:t>ZJCC38-2018-0001</w:t>
            </w: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sz w:val="24"/>
              </w:rPr>
            </w:pPr>
            <w:r>
              <w:rPr>
                <w:rFonts w:hint="eastAsia"/>
                <w:sz w:val="24"/>
                <w:lang w:val="en-US" w:eastAsia="zh-CN"/>
              </w:rPr>
              <w:t>是</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否</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8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3</w:t>
            </w:r>
          </w:p>
        </w:tc>
        <w:tc>
          <w:tcPr>
            <w:tcW w:w="7585"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left"/>
              <w:textAlignment w:val="auto"/>
              <w:rPr>
                <w:rFonts w:hint="eastAsia" w:ascii="Calibri" w:hAnsi="Calibri" w:eastAsia="宋体" w:cs="Times New Roman"/>
                <w:kern w:val="2"/>
                <w:sz w:val="24"/>
                <w:szCs w:val="24"/>
                <w:lang w:val="en-US" w:eastAsia="zh-CN" w:bidi="ar-SA"/>
              </w:rPr>
            </w:pPr>
            <w:r>
              <w:rPr>
                <w:rFonts w:hint="eastAsia"/>
                <w:sz w:val="24"/>
              </w:rPr>
              <w:t>温州市粮食</w:t>
            </w:r>
            <w:r>
              <w:rPr>
                <w:rFonts w:hint="eastAsia"/>
                <w:sz w:val="24"/>
                <w:lang w:val="en-US" w:eastAsia="zh-CN"/>
              </w:rPr>
              <w:t>和物资储备</w:t>
            </w:r>
            <w:r>
              <w:rPr>
                <w:rFonts w:hint="eastAsia"/>
                <w:sz w:val="24"/>
              </w:rPr>
              <w:t>局关于公布行政规范性文件清理结果的通知</w:t>
            </w:r>
            <w:r>
              <w:rPr>
                <w:rFonts w:hint="eastAsia"/>
                <w:sz w:val="24"/>
                <w:lang w:eastAsia="zh-CN"/>
              </w:rPr>
              <w:t>（</w:t>
            </w:r>
            <w:r>
              <w:rPr>
                <w:rFonts w:hint="eastAsia"/>
                <w:sz w:val="24"/>
              </w:rPr>
              <w:t>温粮发〔20</w:t>
            </w:r>
            <w:r>
              <w:rPr>
                <w:rFonts w:hint="eastAsia"/>
                <w:sz w:val="24"/>
                <w:lang w:val="en-US" w:eastAsia="zh-CN"/>
              </w:rPr>
              <w:t>20</w:t>
            </w:r>
            <w:r>
              <w:rPr>
                <w:rFonts w:hint="eastAsia"/>
                <w:sz w:val="24"/>
              </w:rPr>
              <w:t>〕</w:t>
            </w:r>
            <w:r>
              <w:rPr>
                <w:rFonts w:hint="eastAsia"/>
                <w:sz w:val="24"/>
                <w:lang w:val="en-US" w:eastAsia="zh-CN"/>
              </w:rPr>
              <w:t>21</w:t>
            </w:r>
            <w:r>
              <w:rPr>
                <w:rFonts w:hint="eastAsia"/>
                <w:sz w:val="24"/>
              </w:rPr>
              <w:t>号）</w:t>
            </w: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rPr>
              <w:t>ZJCC</w:t>
            </w:r>
            <w:r>
              <w:rPr>
                <w:rFonts w:hint="eastAsia"/>
                <w:sz w:val="24"/>
                <w:lang w:val="en-US" w:eastAsia="zh-CN"/>
              </w:rPr>
              <w:t>71</w:t>
            </w:r>
            <w:r>
              <w:rPr>
                <w:rFonts w:hint="eastAsia"/>
                <w:sz w:val="24"/>
              </w:rPr>
              <w:t>-20</w:t>
            </w:r>
            <w:r>
              <w:rPr>
                <w:rFonts w:hint="eastAsia"/>
                <w:sz w:val="24"/>
                <w:lang w:val="en-US" w:eastAsia="zh-CN"/>
              </w:rPr>
              <w:t>20</w:t>
            </w:r>
            <w:r>
              <w:rPr>
                <w:rFonts w:hint="eastAsia"/>
                <w:sz w:val="24"/>
              </w:rPr>
              <w:t>-000</w:t>
            </w:r>
            <w:r>
              <w:rPr>
                <w:rFonts w:hint="eastAsia"/>
                <w:sz w:val="24"/>
                <w:lang w:val="en-US" w:eastAsia="zh-CN"/>
              </w:rPr>
              <w:t>1</w:t>
            </w: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sz w:val="24"/>
              </w:rPr>
            </w:pPr>
            <w:r>
              <w:rPr>
                <w:rFonts w:hint="eastAsia"/>
                <w:sz w:val="24"/>
                <w:lang w:val="en-US" w:eastAsia="zh-CN"/>
              </w:rPr>
              <w:t>是</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否</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8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4</w:t>
            </w:r>
          </w:p>
        </w:tc>
        <w:tc>
          <w:tcPr>
            <w:tcW w:w="7585"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left"/>
              <w:textAlignment w:val="auto"/>
              <w:rPr>
                <w:rFonts w:hint="default" w:eastAsia="宋体"/>
                <w:sz w:val="24"/>
                <w:lang w:val="en-US" w:eastAsia="zh-CN"/>
              </w:rPr>
            </w:pPr>
            <w:r>
              <w:rPr>
                <w:rFonts w:hint="eastAsia"/>
                <w:sz w:val="24"/>
                <w:lang w:val="en-US" w:eastAsia="zh-CN"/>
              </w:rPr>
              <w:t>温州市粮食和物资储备局 温州市财政局 中国农业发展银行温州市分行关于落实粳米动态轮储试点工作的通知</w:t>
            </w:r>
            <w:r>
              <w:rPr>
                <w:rFonts w:hint="eastAsia"/>
                <w:sz w:val="24"/>
                <w:lang w:eastAsia="zh-CN"/>
              </w:rPr>
              <w:t>（</w:t>
            </w:r>
            <w:r>
              <w:rPr>
                <w:rFonts w:hint="eastAsia"/>
                <w:sz w:val="24"/>
              </w:rPr>
              <w:t>温粮发〔20</w:t>
            </w:r>
            <w:r>
              <w:rPr>
                <w:rFonts w:hint="eastAsia"/>
                <w:sz w:val="24"/>
                <w:lang w:val="en-US" w:eastAsia="zh-CN"/>
              </w:rPr>
              <w:t>20</w:t>
            </w:r>
            <w:r>
              <w:rPr>
                <w:rFonts w:hint="eastAsia"/>
                <w:sz w:val="24"/>
              </w:rPr>
              <w:t>〕</w:t>
            </w:r>
            <w:r>
              <w:rPr>
                <w:rFonts w:hint="eastAsia"/>
                <w:sz w:val="24"/>
                <w:lang w:val="en-US" w:eastAsia="zh-CN"/>
              </w:rPr>
              <w:t>9</w:t>
            </w:r>
            <w:r>
              <w:rPr>
                <w:rFonts w:hint="eastAsia"/>
                <w:sz w:val="24"/>
              </w:rPr>
              <w:t>号）</w:t>
            </w: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sz w:val="24"/>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sz w:val="24"/>
                <w:lang w:val="en-US" w:eastAsia="zh-CN"/>
              </w:rPr>
            </w:pPr>
            <w:r>
              <w:rPr>
                <w:rFonts w:hint="eastAsia"/>
                <w:sz w:val="24"/>
                <w:lang w:val="en-US" w:eastAsia="zh-CN"/>
              </w:rPr>
              <w:t>否</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否</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8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5</w:t>
            </w:r>
          </w:p>
        </w:tc>
        <w:tc>
          <w:tcPr>
            <w:tcW w:w="7585"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left"/>
              <w:textAlignment w:val="auto"/>
              <w:rPr>
                <w:rFonts w:hint="eastAsia"/>
                <w:sz w:val="24"/>
                <w:lang w:val="en-US" w:eastAsia="zh-CN"/>
              </w:rPr>
            </w:pPr>
            <w:r>
              <w:rPr>
                <w:rFonts w:hint="eastAsia"/>
                <w:sz w:val="24"/>
                <w:lang w:val="en-US" w:eastAsia="zh-CN"/>
              </w:rPr>
              <w:t>温州市粮食和物资储备局关于开展市本级粮食和物资储备应急网络体系建设的通知</w:t>
            </w:r>
            <w:r>
              <w:rPr>
                <w:rFonts w:hint="eastAsia"/>
                <w:sz w:val="24"/>
                <w:lang w:eastAsia="zh-CN"/>
              </w:rPr>
              <w:t>（</w:t>
            </w:r>
            <w:r>
              <w:rPr>
                <w:rFonts w:hint="eastAsia"/>
                <w:sz w:val="24"/>
              </w:rPr>
              <w:t>温粮发〔20</w:t>
            </w:r>
            <w:r>
              <w:rPr>
                <w:rFonts w:hint="eastAsia"/>
                <w:sz w:val="24"/>
                <w:lang w:val="en-US" w:eastAsia="zh-CN"/>
              </w:rPr>
              <w:t>20</w:t>
            </w:r>
            <w:r>
              <w:rPr>
                <w:rFonts w:hint="eastAsia"/>
                <w:sz w:val="24"/>
              </w:rPr>
              <w:t>〕</w:t>
            </w:r>
            <w:r>
              <w:rPr>
                <w:rFonts w:hint="eastAsia"/>
                <w:sz w:val="24"/>
                <w:lang w:val="en-US" w:eastAsia="zh-CN"/>
              </w:rPr>
              <w:t>14</w:t>
            </w:r>
            <w:r>
              <w:rPr>
                <w:rFonts w:hint="eastAsia"/>
                <w:sz w:val="24"/>
              </w:rPr>
              <w:t>号）</w:t>
            </w: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sz w:val="24"/>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sz w:val="24"/>
                <w:lang w:val="en-US" w:eastAsia="zh-CN"/>
              </w:rPr>
            </w:pPr>
            <w:r>
              <w:rPr>
                <w:rFonts w:hint="eastAsia"/>
                <w:sz w:val="24"/>
                <w:lang w:val="en-US" w:eastAsia="zh-CN"/>
              </w:rPr>
              <w:t>否</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否</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eastAsia="宋体"/>
                <w:sz w:val="24"/>
                <w:lang w:val="en-US" w:eastAsia="zh-CN"/>
              </w:rPr>
            </w:pPr>
            <w:r>
              <w:rPr>
                <w:rFonts w:hint="eastAsia"/>
                <w:sz w:val="24"/>
                <w:lang w:val="en-US"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8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default"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6</w:t>
            </w:r>
          </w:p>
        </w:tc>
        <w:tc>
          <w:tcPr>
            <w:tcW w:w="7585"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left"/>
              <w:textAlignment w:val="auto"/>
              <w:rPr>
                <w:rFonts w:hint="eastAsia"/>
                <w:sz w:val="24"/>
                <w:lang w:val="en-US" w:eastAsia="zh-CN"/>
              </w:rPr>
            </w:pPr>
            <w:r>
              <w:rPr>
                <w:rFonts w:hint="eastAsia"/>
                <w:sz w:val="24"/>
                <w:lang w:val="en-US" w:eastAsia="zh-CN"/>
              </w:rPr>
              <w:t>温州市粮食和物资储备局关于印发《温州市粮食和物资储备“十四五”规划》的通知</w:t>
            </w:r>
            <w:r>
              <w:rPr>
                <w:rFonts w:hint="eastAsia"/>
                <w:sz w:val="24"/>
                <w:lang w:eastAsia="zh-CN"/>
              </w:rPr>
              <w:t>（</w:t>
            </w:r>
            <w:r>
              <w:rPr>
                <w:rFonts w:hint="eastAsia"/>
                <w:sz w:val="24"/>
              </w:rPr>
              <w:t>温粮发〔20</w:t>
            </w:r>
            <w:r>
              <w:rPr>
                <w:rFonts w:hint="eastAsia"/>
                <w:sz w:val="24"/>
                <w:lang w:val="en-US" w:eastAsia="zh-CN"/>
              </w:rPr>
              <w:t>21</w:t>
            </w:r>
            <w:r>
              <w:rPr>
                <w:rFonts w:hint="eastAsia"/>
                <w:sz w:val="24"/>
              </w:rPr>
              <w:t>〕</w:t>
            </w:r>
            <w:r>
              <w:rPr>
                <w:rFonts w:hint="eastAsia"/>
                <w:sz w:val="24"/>
                <w:lang w:val="en-US" w:eastAsia="zh-CN"/>
              </w:rPr>
              <w:t>23</w:t>
            </w:r>
            <w:r>
              <w:rPr>
                <w:rFonts w:hint="eastAsia"/>
                <w:sz w:val="24"/>
              </w:rPr>
              <w:t>号）</w:t>
            </w: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sz w:val="24"/>
              </w:rPr>
            </w:pPr>
          </w:p>
        </w:tc>
        <w:tc>
          <w:tcPr>
            <w:tcW w:w="1670"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否</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否</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before="120" w:beforeLines="50" w:line="30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保留</w:t>
            </w:r>
          </w:p>
        </w:tc>
      </w:tr>
    </w:tbl>
    <w:p>
      <w:pPr>
        <w:adjustRightInd w:val="0"/>
        <w:snapToGrid w:val="0"/>
        <w:spacing w:line="360" w:lineRule="auto"/>
        <w:ind w:firstLine="320" w:firstLineChars="100"/>
        <w:rPr>
          <w:rFonts w:hint="eastAsia" w:ascii="仿宋_GB2312" w:hAnsi="仿宋_GB2312" w:eastAsia="仿宋_GB2312"/>
          <w:color w:val="auto"/>
          <w:sz w:val="32"/>
          <w:szCs w:val="32"/>
        </w:rPr>
        <w:sectPr>
          <w:footerReference r:id="rId5" w:type="default"/>
          <w:pgSz w:w="16838" w:h="11905" w:orient="landscape"/>
          <w:pgMar w:top="1587" w:right="1440" w:bottom="1587" w:left="1440" w:header="851" w:footer="992" w:gutter="0"/>
          <w:paperSrc/>
          <w:pgNumType w:fmt="numberInDash"/>
          <w:cols w:space="0" w:num="1"/>
          <w:rtlGutter w:val="0"/>
          <w:docGrid w:linePitch="312" w:charSpace="0"/>
        </w:sectPr>
      </w:pPr>
    </w:p>
    <w:p>
      <w:pPr>
        <w:adjustRightInd w:val="0"/>
        <w:snapToGrid w:val="0"/>
        <w:spacing w:line="360" w:lineRule="auto"/>
        <w:ind w:firstLine="320" w:firstLineChars="100"/>
        <w:rPr>
          <w:rFonts w:hint="eastAsia" w:ascii="仿宋_GB2312" w:hAnsi="仿宋_GB2312" w:eastAsia="仿宋_GB2312"/>
          <w:color w:val="auto"/>
          <w:sz w:val="32"/>
          <w:szCs w:val="32"/>
        </w:rPr>
      </w:pPr>
    </w:p>
    <w:p>
      <w:pPr>
        <w:adjustRightInd w:val="0"/>
        <w:snapToGrid w:val="0"/>
        <w:spacing w:line="360" w:lineRule="auto"/>
        <w:ind w:firstLine="320" w:firstLineChars="100"/>
        <w:rPr>
          <w:rFonts w:hint="eastAsia" w:ascii="仿宋_GB2312" w:hAnsi="仿宋_GB2312" w:eastAsia="仿宋_GB2312"/>
          <w:color w:val="auto"/>
          <w:sz w:val="32"/>
          <w:szCs w:val="32"/>
        </w:rPr>
      </w:pPr>
    </w:p>
    <w:p>
      <w:pPr>
        <w:adjustRightInd w:val="0"/>
        <w:snapToGrid w:val="0"/>
        <w:spacing w:line="360" w:lineRule="auto"/>
        <w:ind w:firstLine="320" w:firstLineChars="100"/>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rPr>
          <w:rFonts w:hint="eastAsia" w:ascii="仿宋_GB2312" w:hAnsi="仿宋_GB2312" w:eastAsia="仿宋_GB2312"/>
          <w:color w:val="auto"/>
          <w:sz w:val="32"/>
          <w:szCs w:val="32"/>
        </w:rPr>
      </w:pPr>
    </w:p>
    <w:p>
      <w:pPr>
        <w:adjustRightInd w:val="0"/>
        <w:snapToGrid w:val="0"/>
        <w:spacing w:line="360" w:lineRule="auto"/>
        <w:ind w:firstLine="320" w:firstLineChars="100"/>
        <w:rPr>
          <w:rFonts w:hint="eastAsia" w:ascii="仿宋_GB2312" w:hAns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280" w:firstLineChars="100"/>
        <w:textAlignment w:val="auto"/>
        <w:outlineLvl w:val="9"/>
        <w:rPr>
          <w:rFonts w:hint="default" w:ascii="仿宋_GB2312" w:hAnsi="宋体" w:eastAsia="仿宋_GB2312" w:cs="宋体"/>
          <w:color w:val="auto"/>
          <w:sz w:val="28"/>
          <w:szCs w:val="28"/>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19685</wp:posOffset>
                </wp:positionV>
                <wp:extent cx="5539740" cy="190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39740" cy="19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7pt;margin-top:1.55pt;height:0.15pt;width:436.2pt;z-index:251664384;mso-width-relative:page;mso-height-relative:page;" filled="f" stroked="t" coordsize="21600,21600" o:gfxdata="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RfzPG1AAAAAYBAAAPAAAAAAAAAAEAIAAAACIAAABkcnMvZG93bnJl&#10;di54bWxQSwECFAAUAAAACACHTuJAfmdj1gECAAD/AwAADgAAAAAAAAABACAAAAAjAQAAZHJzL2Uy&#10;b0RvYy54bWxQSwUGAAAAAAYABgBZAQAAlgUAAAAA&#10;">
                <v:fill on="f" focussize="0,0"/>
                <v:stroke color="#000000" joinstyle="round"/>
                <v:imagedata o:title=""/>
                <o:lock v:ext="edit" aspectratio="f"/>
              </v:line>
            </w:pict>
          </mc:Fallback>
        </mc:AlternateContent>
      </w:r>
      <w:r>
        <w:rPr>
          <w:rFonts w:hint="eastAsia" w:ascii="仿宋_GB2312" w:hAnsi="宋体" w:eastAsia="仿宋_GB2312" w:cs="宋体"/>
          <w:color w:val="auto"/>
          <w:sz w:val="28"/>
          <w:szCs w:val="28"/>
          <w:lang w:val="en-US" w:eastAsia="zh-CN"/>
        </w:rPr>
        <w:t>抄送:市司法局、市公竞办。</w:t>
      </w:r>
    </w:p>
    <w:p>
      <w:pPr>
        <w:keepNext w:val="0"/>
        <w:keepLines w:val="0"/>
        <w:pageBreakBefore w:val="0"/>
        <w:widowControl/>
        <w:kinsoku/>
        <w:wordWrap/>
        <w:overflowPunct/>
        <w:topLinePunct w:val="0"/>
        <w:autoSpaceDE/>
        <w:autoSpaceDN/>
        <w:bidi w:val="0"/>
        <w:adjustRightInd/>
        <w:snapToGrid/>
        <w:spacing w:line="520" w:lineRule="exact"/>
        <w:ind w:firstLine="280" w:firstLineChars="100"/>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356870</wp:posOffset>
                </wp:positionV>
                <wp:extent cx="5539740" cy="1905"/>
                <wp:effectExtent l="0" t="0" r="0" b="0"/>
                <wp:wrapNone/>
                <wp:docPr id="31" name="直接连接符 31"/>
                <wp:cNvGraphicFramePr/>
                <a:graphic xmlns:a="http://schemas.openxmlformats.org/drawingml/2006/main">
                  <a:graphicData uri="http://schemas.microsoft.com/office/word/2010/wordprocessingShape">
                    <wps:wsp>
                      <wps:cNvCnPr/>
                      <wps:spPr>
                        <a:xfrm flipV="1">
                          <a:off x="0" y="0"/>
                          <a:ext cx="5539740" cy="19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75pt;margin-top:28.1pt;height:0.15pt;width:436.2pt;z-index:251662336;mso-width-relative:page;mso-height-relative:page;" filled="f" stroked="t" coordsize="21600,21600" o:gfxdata="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m3HHWAAAACAEAAA8AAAAAAAAAAQAgAAAAIgAAAGRycy9k&#10;b3ducmV2LnhtbFBLAQIUABQAAAAIAIdO4kAy5folBAIAAAEEAAAOAAAAAAAAAAEAIAAAACUBAABk&#10;cnMvZTJvRG9jLnhtbFBLBQYAAAAABgAGAFkBAACb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26035</wp:posOffset>
                </wp:positionV>
                <wp:extent cx="5539740" cy="1905"/>
                <wp:effectExtent l="0" t="0" r="0" b="0"/>
                <wp:wrapNone/>
                <wp:docPr id="30" name="直接连接符 30"/>
                <wp:cNvGraphicFramePr/>
                <a:graphic xmlns:a="http://schemas.openxmlformats.org/drawingml/2006/main">
                  <a:graphicData uri="http://schemas.microsoft.com/office/word/2010/wordprocessingShape">
                    <wps:wsp>
                      <wps:cNvCnPr/>
                      <wps:spPr>
                        <a:xfrm flipV="1">
                          <a:off x="0" y="0"/>
                          <a:ext cx="5486400" cy="19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75pt;margin-top:2.05pt;height:0.15pt;width:436.2pt;z-index:251661312;mso-width-relative:page;mso-height-relative:page;" filled="f" stroked="t" coordsize="21600,21600" o:gfxdata="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uRgbUAAAABgEAAA8AAAAAAAAAAQAgAAAAIgAAAGRycy9kb3du&#10;cmV2LnhtbFBLAQIUABQAAAAIAIdO4kDAkf7LAwIAAAEEAAAOAAAAAAAAAAEAIAAAACMBAABkcnMv&#10;ZTJvRG9jLnhtbFBLBQYAAAAABgAGAFkBAACY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温州市粮食</w:t>
      </w:r>
      <w:r>
        <w:rPr>
          <w:rFonts w:hint="eastAsia" w:ascii="仿宋_GB2312" w:hAnsi="仿宋_GB2312" w:eastAsia="仿宋_GB2312" w:cs="仿宋_GB2312"/>
          <w:color w:val="auto"/>
          <w:sz w:val="28"/>
          <w:szCs w:val="28"/>
          <w:lang w:val="en-US" w:eastAsia="zh-CN"/>
        </w:rPr>
        <w:t>和物资储备局</w:t>
      </w:r>
      <w:r>
        <w:rPr>
          <w:rFonts w:hint="eastAsia" w:ascii="仿宋_GB2312" w:hAnsi="仿宋_GB2312" w:eastAsia="仿宋_GB2312" w:cs="仿宋_GB2312"/>
          <w:color w:val="auto"/>
          <w:sz w:val="28"/>
          <w:szCs w:val="28"/>
        </w:rPr>
        <w:t xml:space="preserve">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9日印发</w:t>
      </w:r>
    </w:p>
    <w:sectPr>
      <w:pgSz w:w="11905" w:h="16838"/>
      <w:pgMar w:top="1440" w:right="1587" w:bottom="1440" w:left="1587" w:header="851" w:footer="992" w:gutter="0"/>
      <w:paperSrc/>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9"/>
                            </w:rPr>
                          </w:pPr>
                          <w:r>
                            <w:fldChar w:fldCharType="begin"/>
                          </w:r>
                          <w:r>
                            <w:rPr>
                              <w:rStyle w:val="9"/>
                            </w:rPr>
                            <w:instrText xml:space="preserve">PAGE  </w:instrText>
                          </w:r>
                          <w:r>
                            <w:fldChar w:fldCharType="separate"/>
                          </w:r>
                          <w:r>
                            <w:rPr>
                              <w:rStyle w:val="9"/>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rPr>
                        <w:rStyle w:val="9"/>
                      </w:rPr>
                    </w:pPr>
                    <w:r>
                      <w:fldChar w:fldCharType="begin"/>
                    </w:r>
                    <w:r>
                      <w:rPr>
                        <w:rStyle w:val="9"/>
                      </w:rPr>
                      <w:instrText xml:space="preserve">PAGE  </w:instrText>
                    </w:r>
                    <w:r>
                      <w:fldChar w:fldCharType="separate"/>
                    </w:r>
                    <w:r>
                      <w:rPr>
                        <w:rStyle w:val="9"/>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0" w:lineRule="atLeast"/>
    </w:pPr>
    <w:r>
      <mc:AlternateContent>
        <mc:Choice Requires="wps">
          <w:drawing>
            <wp:anchor distT="0" distB="0" distL="114300" distR="114300" simplePos="0" relativeHeight="251663360" behindDoc="1" locked="0" layoutInCell="1" allowOverlap="1">
              <wp:simplePos x="0" y="0"/>
              <wp:positionH relativeFrom="page">
                <wp:posOffset>1259840</wp:posOffset>
              </wp:positionH>
              <wp:positionV relativeFrom="page">
                <wp:posOffset>539750</wp:posOffset>
              </wp:positionV>
              <wp:extent cx="5471795"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71795"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99.2pt;margin-top:42.5pt;height:14.15pt;width:430.85pt;mso-position-horizontal-relative:page;mso-position-vertical-relative:page;z-index:-251653120;mso-width-relative:page;mso-height-relative:page;" filled="f" stroked="f" coordsize="21600,21600" o:gfxdata="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Rr&#10;z2/ZAAAACwEAAA8AAAAAAAAAAQAgAAAAIgAAAGRycy9kb3ducmV2LnhtbFBLAQIUABQAAAAIAIdO&#10;4kCm8XfI6QEAANIDAAAOAAAAAAAAAAEAIAAAACgBAABkcnMvZTJvRG9jLnhtbFBLBQYAAAAABgAG&#10;AFkBAACDBQAAAAA=&#10;">
              <v:fill on="f" focussize="0,0"/>
              <v:stroke on="f"/>
              <v:imagedata o:title=""/>
              <o:lock v:ext="edit" aspectratio="f"/>
              <v:shadow on="t" color="#A0A0A4" offset="0pt,0pt" origin="0f,0f" matrix="65536f,0f,0f,65536f"/>
              <v:textbox inset="0mm,0mm,0mm,0m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2E"/>
    <w:rsid w:val="00016FCA"/>
    <w:rsid w:val="000A1288"/>
    <w:rsid w:val="00217C39"/>
    <w:rsid w:val="00225F88"/>
    <w:rsid w:val="00282C86"/>
    <w:rsid w:val="00315F46"/>
    <w:rsid w:val="00324657"/>
    <w:rsid w:val="0035757C"/>
    <w:rsid w:val="00442CE7"/>
    <w:rsid w:val="004C0263"/>
    <w:rsid w:val="00522EAD"/>
    <w:rsid w:val="0053533D"/>
    <w:rsid w:val="00557C89"/>
    <w:rsid w:val="00617EAC"/>
    <w:rsid w:val="006E7859"/>
    <w:rsid w:val="00741D2E"/>
    <w:rsid w:val="00790AD9"/>
    <w:rsid w:val="0087520B"/>
    <w:rsid w:val="00991903"/>
    <w:rsid w:val="009A189D"/>
    <w:rsid w:val="009C3E0C"/>
    <w:rsid w:val="009E7A7E"/>
    <w:rsid w:val="00A341DA"/>
    <w:rsid w:val="00AC20F2"/>
    <w:rsid w:val="00CE4689"/>
    <w:rsid w:val="00E61030"/>
    <w:rsid w:val="00F22459"/>
    <w:rsid w:val="00F913DF"/>
    <w:rsid w:val="00FC068B"/>
    <w:rsid w:val="078D3CA6"/>
    <w:rsid w:val="08DC6FF1"/>
    <w:rsid w:val="096370CC"/>
    <w:rsid w:val="1C176F36"/>
    <w:rsid w:val="1CF474A3"/>
    <w:rsid w:val="26BE3A83"/>
    <w:rsid w:val="28F76418"/>
    <w:rsid w:val="2B2F4F1D"/>
    <w:rsid w:val="2DC45479"/>
    <w:rsid w:val="366951A8"/>
    <w:rsid w:val="473B598B"/>
    <w:rsid w:val="47942A86"/>
    <w:rsid w:val="4F3D3E06"/>
    <w:rsid w:val="66BE5557"/>
    <w:rsid w:val="68636F29"/>
    <w:rsid w:val="7113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1624"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1624"/>
    <w:pPr>
      <w:ind w:firstLine="540"/>
    </w:pPr>
    <w:rPr>
      <w:rFonts w:ascii="宋体" w:hAnsi="宋体"/>
      <w:sz w:val="30"/>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paragraph" w:styleId="10">
    <w:name w:val="List Paragraph"/>
    <w:basedOn w:val="1"/>
    <w:qFormat/>
    <w:uiPriority w:val="34"/>
    <w:pPr>
      <w:ind w:firstLine="420" w:firstLineChars="200"/>
    </w:pPr>
  </w:style>
  <w:style w:type="character" w:customStyle="1" w:styleId="11">
    <w:name w:val="页眉 Char"/>
    <w:basedOn w:val="7"/>
    <w:link w:val="3"/>
    <w:semiHidden/>
    <w:qFormat/>
    <w:uiPriority w:val="99"/>
    <w:rPr>
      <w:sz w:val="18"/>
      <w:szCs w:val="18"/>
    </w:rPr>
  </w:style>
  <w:style w:type="character" w:customStyle="1" w:styleId="12">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614</Characters>
  <Lines>5</Lines>
  <Paragraphs>1</Paragraphs>
  <TotalTime>2</TotalTime>
  <ScaleCrop>false</ScaleCrop>
  <LinksUpToDate>false</LinksUpToDate>
  <CharactersWithSpaces>720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2018-09-18T01:42:00Z</dcterms:created>
  <dc:creator>黄相国</dc:creator>
  <cp:lastModifiedBy>瓯海编办-朱龙</cp:lastModifiedBy>
  <cp:lastPrinted>2021-07-09T07:54:26Z</cp:lastPrinted>
  <dcterms:modified xsi:type="dcterms:W3CDTF">2021-07-09T07:56:01Z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758630624C0B46D4852DB85BA94056B6</vt:lpwstr>
  </property>
</Properties>
</file>