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D86B8">
      <w:pPr>
        <w:spacing w:line="560" w:lineRule="exact"/>
        <w:ind w:firstLine="1767" w:firstLineChars="400"/>
        <w:rPr>
          <w:rFonts w:ascii="方正小标宋简体" w:hAnsi="黑体" w:eastAsia="方正小标宋简体" w:cs="黑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瓯海区林长制责任单位职责</w:t>
      </w:r>
    </w:p>
    <w:p w14:paraId="7823D067">
      <w:pPr>
        <w:spacing w:line="560" w:lineRule="exact"/>
        <w:jc w:val="center"/>
        <w:rPr>
          <w:rFonts w:ascii="仿宋_GB2312" w:hAnsi="黑体" w:eastAsia="仿宋_GB2312" w:cs="黑体"/>
          <w:b/>
          <w:bCs/>
          <w:sz w:val="30"/>
          <w:szCs w:val="30"/>
        </w:rPr>
      </w:pPr>
      <w:r>
        <w:rPr>
          <w:rFonts w:hint="eastAsia" w:ascii="仿宋_GB2312" w:hAnsi="黑体" w:eastAsia="仿宋_GB2312" w:cs="黑体"/>
          <w:b/>
          <w:bCs/>
          <w:sz w:val="30"/>
          <w:szCs w:val="30"/>
        </w:rPr>
        <w:t>(征求意见稿)</w:t>
      </w:r>
    </w:p>
    <w:p w14:paraId="53F29398">
      <w:pPr>
        <w:spacing w:line="576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1、区纪委：</w:t>
      </w:r>
      <w:r>
        <w:rPr>
          <w:rFonts w:hint="eastAsia" w:ascii="仿宋_GB2312" w:eastAsia="仿宋_GB2312"/>
          <w:sz w:val="32"/>
          <w:szCs w:val="32"/>
        </w:rPr>
        <w:t>负责对林长制工作实施过程的监督，加强对森林资源保护工作中的纪律指导。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2、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区委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组织部：</w:t>
      </w:r>
      <w:r>
        <w:rPr>
          <w:rFonts w:hint="eastAsia" w:ascii="仿宋_GB2312" w:eastAsia="仿宋_GB2312"/>
          <w:sz w:val="32"/>
          <w:szCs w:val="32"/>
        </w:rPr>
        <w:t>负责将林长履职情况纳入领导干部年度考核内容等工作。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3、区委宣传部：</w:t>
      </w:r>
      <w:r>
        <w:rPr>
          <w:rFonts w:hint="eastAsia" w:ascii="仿宋_GB2312" w:eastAsia="仿宋_GB2312"/>
          <w:sz w:val="32"/>
          <w:szCs w:val="32"/>
        </w:rPr>
        <w:t>负责对林长制工作进行宣传报道和舆论监督。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4、区委编办：</w:t>
      </w:r>
      <w:r>
        <w:rPr>
          <w:rFonts w:hint="eastAsia" w:ascii="仿宋_GB2312" w:eastAsia="仿宋_GB2312"/>
          <w:sz w:val="32"/>
          <w:szCs w:val="32"/>
        </w:rPr>
        <w:t>负责林长制涉及的机构编制调整等工作。</w:t>
      </w:r>
    </w:p>
    <w:p w14:paraId="43BC45AE">
      <w:pPr>
        <w:spacing w:line="576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5、区发改局：</w:t>
      </w:r>
      <w:r>
        <w:rPr>
          <w:rFonts w:hint="eastAsia" w:ascii="仿宋_GB2312" w:eastAsia="仿宋_GB2312"/>
          <w:bCs/>
          <w:sz w:val="32"/>
          <w:szCs w:val="32"/>
        </w:rPr>
        <w:t>负责统筹推进林业生态建设重大项目，协助行业部门建立健全生态补偿机制。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6、区公安局：</w:t>
      </w:r>
      <w:r>
        <w:rPr>
          <w:rFonts w:hint="eastAsia" w:ascii="仿宋_GB2312" w:eastAsia="仿宋_GB2312"/>
          <w:sz w:val="32"/>
          <w:szCs w:val="32"/>
        </w:rPr>
        <w:t>负责协调、指导打击涉嫌非法侵占林地、非法木材（疫木）运输、贩卖野生动物、森林疫情传播、森林火灾等刑事犯罪行为。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7、区司法局：</w:t>
      </w:r>
      <w:r>
        <w:rPr>
          <w:rFonts w:hint="eastAsia" w:ascii="仿宋_GB2312" w:eastAsia="仿宋_GB2312"/>
          <w:sz w:val="32"/>
          <w:szCs w:val="32"/>
        </w:rPr>
        <w:t>负责指导涉及森林、湿地资源的规范性文件的起草工作。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8、区人社局：</w:t>
      </w:r>
      <w:r>
        <w:rPr>
          <w:rFonts w:hint="eastAsia" w:ascii="仿宋_GB2312" w:eastAsia="仿宋_GB2312"/>
          <w:sz w:val="32"/>
          <w:szCs w:val="32"/>
        </w:rPr>
        <w:t>负责落实绿化劳动模范、绿化先进工作者相关待遇工作。</w:t>
      </w:r>
    </w:p>
    <w:p w14:paraId="555E2C77">
      <w:pPr>
        <w:spacing w:line="576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9、区财政局：</w:t>
      </w:r>
      <w:r>
        <w:rPr>
          <w:rFonts w:hint="eastAsia" w:ascii="仿宋_GB2312" w:eastAsia="仿宋_GB2312"/>
          <w:bCs/>
          <w:sz w:val="32"/>
          <w:szCs w:val="32"/>
        </w:rPr>
        <w:t>负责落实林长制相关工作经费，统筹协调和安排资源管护级林业建设所需资金；负责完善公共财政支持林业的政策，加强资金使用和绩效管理等工作。</w:t>
      </w:r>
    </w:p>
    <w:p w14:paraId="270341D3">
      <w:pPr>
        <w:spacing w:line="576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10、区自然资源和规划分局：</w:t>
      </w:r>
      <w:r>
        <w:rPr>
          <w:rFonts w:hint="eastAsia" w:ascii="仿宋_GB2312" w:eastAsia="仿宋_GB2312"/>
          <w:bCs/>
          <w:sz w:val="32"/>
          <w:szCs w:val="32"/>
        </w:rPr>
        <w:t>承担区林长制办公室日常工作职责；具体组织指导全区森林和湿地资源保护管理、生态修复、执法监督、森林防灭火等工作；查处破坏森林和湿地资源相关行政案件；承办林长会议交办的其它事项。</w:t>
      </w:r>
    </w:p>
    <w:p w14:paraId="6C51AC16">
      <w:pPr>
        <w:spacing w:line="576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11、区生态环境分局：</w:t>
      </w:r>
      <w:r>
        <w:rPr>
          <w:rFonts w:hint="eastAsia" w:ascii="仿宋_GB2312" w:eastAsia="仿宋_GB2312"/>
          <w:bCs/>
          <w:sz w:val="32"/>
          <w:szCs w:val="32"/>
        </w:rPr>
        <w:t>负责指导协调和监督生态保护修复等工作。协调</w:t>
      </w:r>
      <w:r>
        <w:rPr>
          <w:rFonts w:hint="eastAsia" w:ascii="仿宋_GB2312" w:eastAsia="仿宋_GB2312"/>
          <w:sz w:val="32"/>
          <w:szCs w:val="32"/>
        </w:rPr>
        <w:t>林区内建设项目的环境影响报告书、报告表，由建设单位按照规定报有权审批的环境保护行政主管部门审批。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12、区交通运输局：</w:t>
      </w:r>
      <w:r>
        <w:rPr>
          <w:rFonts w:hint="eastAsia" w:ascii="仿宋_GB2312" w:eastAsia="仿宋_GB2312"/>
          <w:bCs/>
          <w:sz w:val="32"/>
          <w:szCs w:val="32"/>
        </w:rPr>
        <w:t>负责公路用地范围内造林绿化和管护工作，配合规划林区道路建设，配合在重大林业有害生物疫区及周边地区设立临时检疫检查站。</w:t>
      </w:r>
    </w:p>
    <w:p w14:paraId="08467372">
      <w:pPr>
        <w:spacing w:line="576" w:lineRule="exact"/>
        <w:ind w:firstLine="643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13、区水利局：</w:t>
      </w:r>
      <w:r>
        <w:rPr>
          <w:rFonts w:hint="eastAsia" w:ascii="仿宋_GB2312" w:eastAsia="仿宋_GB2312"/>
          <w:bCs/>
          <w:sz w:val="32"/>
          <w:szCs w:val="32"/>
        </w:rPr>
        <w:t>负责指导区域河流、湖泊、水库等湿地及周边水源涵养林的保护和管理工作，加强河长制、林长制办公室之间的工作衔接。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14、区农业农村局：</w:t>
      </w:r>
      <w:r>
        <w:rPr>
          <w:rFonts w:hint="eastAsia" w:ascii="仿宋_GB2312" w:eastAsia="仿宋_GB2312"/>
          <w:sz w:val="32"/>
          <w:szCs w:val="32"/>
        </w:rPr>
        <w:t>负责水生野生动物保护、管理工作，</w:t>
      </w:r>
      <w:r>
        <w:rPr>
          <w:rFonts w:hint="eastAsia" w:ascii="仿宋_GB2312" w:eastAsia="仿宋_GB2312"/>
          <w:bCs/>
          <w:sz w:val="32"/>
          <w:szCs w:val="32"/>
        </w:rPr>
        <w:t>指导从业者治理对湿地产生影响的农业面源污染，</w:t>
      </w:r>
      <w:r>
        <w:rPr>
          <w:rFonts w:hint="eastAsia" w:ascii="仿宋_GB2312" w:eastAsia="仿宋_GB2312"/>
          <w:sz w:val="32"/>
          <w:szCs w:val="32"/>
        </w:rPr>
        <w:t>协助做好湿地保护工作。</w:t>
      </w:r>
      <w:r>
        <w:rPr>
          <w:rFonts w:hint="eastAsia" w:ascii="仿宋_GB2312" w:eastAsia="仿宋_GB2312"/>
          <w:bCs/>
          <w:sz w:val="32"/>
          <w:szCs w:val="32"/>
        </w:rPr>
        <w:t>协助开展乡村美化绿化工作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15、区文广旅体局：</w:t>
      </w:r>
      <w:r>
        <w:rPr>
          <w:rFonts w:hint="eastAsia" w:ascii="仿宋_GB2312" w:eastAsia="仿宋_GB2312"/>
          <w:sz w:val="32"/>
          <w:szCs w:val="32"/>
        </w:rPr>
        <w:t>负责完善森林旅游产品和设施，保护提升森林景观，协助制定森林旅游发展规划，拓展森林旅游发展空间，加强森林旅游公益宣传。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sz w:val="32"/>
          <w:szCs w:val="32"/>
        </w:rPr>
        <w:t xml:space="preserve">  16、区应急局：</w:t>
      </w:r>
      <w:r>
        <w:rPr>
          <w:rFonts w:hint="eastAsia" w:ascii="仿宋_GB2312" w:eastAsia="仿宋_GB2312"/>
          <w:sz w:val="32"/>
          <w:szCs w:val="32"/>
        </w:rPr>
        <w:t>负责林长制实施的各种应急督导和监管；负责森林火灾扑救等工作。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17、区审计局：</w:t>
      </w:r>
      <w:r>
        <w:rPr>
          <w:rFonts w:hint="eastAsia" w:ascii="仿宋_GB2312" w:eastAsia="仿宋_GB2312"/>
          <w:sz w:val="32"/>
          <w:szCs w:val="32"/>
        </w:rPr>
        <w:t>负责开展领导干部自然资源资产离任审计、重大森林资源保护发展资金使用审计等工作。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18、区统计局：</w:t>
      </w:r>
      <w:r>
        <w:rPr>
          <w:rFonts w:hint="eastAsia" w:ascii="仿宋_GB2312" w:eastAsia="仿宋_GB2312"/>
          <w:sz w:val="32"/>
          <w:szCs w:val="32"/>
        </w:rPr>
        <w:t>负责自然资源资产负债表编制等工作。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19、区市场监管局：</w:t>
      </w:r>
      <w:r>
        <w:rPr>
          <w:rFonts w:hint="eastAsia" w:ascii="仿宋_GB2312" w:eastAsia="仿宋_GB2312"/>
          <w:bCs/>
          <w:sz w:val="32"/>
          <w:szCs w:val="32"/>
        </w:rPr>
        <w:t>负责野生动物及其制品经营利用流通的市场监管。</w:t>
      </w:r>
    </w:p>
    <w:p w14:paraId="213FB673">
      <w:pPr>
        <w:spacing w:line="576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20、区行政综合执法局：</w:t>
      </w:r>
      <w:r>
        <w:rPr>
          <w:rFonts w:hint="eastAsia" w:ascii="仿宋_GB2312" w:eastAsia="仿宋_GB2312"/>
          <w:sz w:val="32"/>
          <w:szCs w:val="32"/>
        </w:rPr>
        <w:t>指导城市规划区的绿化工作，实施城镇园林绿化提升行动，开展城市公园和绿地建设，增加城镇绿量。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b/>
          <w:bCs/>
          <w:sz w:val="32"/>
          <w:szCs w:val="32"/>
        </w:rPr>
        <w:t>区住建局：</w:t>
      </w:r>
      <w:r>
        <w:rPr>
          <w:rFonts w:hint="eastAsia" w:ascii="仿宋_GB2312" w:eastAsia="仿宋_GB2312"/>
          <w:bCs/>
          <w:sz w:val="32"/>
          <w:szCs w:val="32"/>
        </w:rPr>
        <w:t>负责完善城镇绿地系统规划，指导做好城市规划区绿化等工作。</w:t>
      </w:r>
    </w:p>
    <w:p w14:paraId="5FE2274B">
      <w:pPr>
        <w:spacing w:line="576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22、区法院：</w:t>
      </w:r>
      <w:r>
        <w:rPr>
          <w:rFonts w:hint="eastAsia" w:ascii="仿宋_GB2312" w:eastAsia="仿宋_GB2312"/>
          <w:bCs/>
          <w:sz w:val="32"/>
          <w:szCs w:val="32"/>
        </w:rPr>
        <w:t>加强对涉林、涉湿案件的审判力度，依法从快从严打击涉林、涉湿违法犯罪；积极支持林业部门提起的涉林、涉湿生态环境损害赔偿，努力挽回生态损失。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 w14:paraId="2B298236">
      <w:pPr>
        <w:spacing w:line="576" w:lineRule="exact"/>
        <w:ind w:firstLine="482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23、区检察院：</w:t>
      </w:r>
      <w:r>
        <w:rPr>
          <w:rFonts w:hint="eastAsia" w:ascii="仿宋_GB2312" w:eastAsia="仿宋_GB2312"/>
          <w:bCs/>
          <w:sz w:val="32"/>
          <w:szCs w:val="32"/>
        </w:rPr>
        <w:t>加大对涉林、涉湿刑事案件办理力度，依法从快从严打击涉林、涉湿犯罪；充分发挥公益诉讼职能作用，积极参与生态损害赔偿协商，努力挽回生态损失。</w:t>
      </w:r>
    </w:p>
    <w:p w14:paraId="2253A9EB">
      <w:pPr>
        <w:spacing w:line="576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24、区教育局：</w:t>
      </w:r>
      <w:r>
        <w:rPr>
          <w:rFonts w:hint="eastAsia" w:ascii="仿宋_GB2312" w:eastAsia="仿宋_GB2312"/>
          <w:sz w:val="32"/>
          <w:szCs w:val="32"/>
        </w:rPr>
        <w:t>负责在校园组织开展生态文明教育和校园绿化建设等工作；组织开展国土绿化和森林资源、湿地资源保护宣传教育活动，提高广大中小学生爱护森林的意识。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25、区民政局：</w:t>
      </w:r>
      <w:r>
        <w:rPr>
          <w:rFonts w:hint="eastAsia" w:ascii="仿宋_GB2312" w:eastAsia="仿宋_GB2312"/>
          <w:sz w:val="32"/>
          <w:szCs w:val="32"/>
        </w:rPr>
        <w:t>负责推广绿色殡葬，加强涉林公益性公墓用地监管。</w:t>
      </w:r>
    </w:p>
    <w:p w14:paraId="3368F08E">
      <w:pPr>
        <w:spacing w:line="576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26、区气象局：</w:t>
      </w:r>
      <w:r>
        <w:rPr>
          <w:rFonts w:hint="eastAsia" w:ascii="仿宋_GB2312" w:eastAsia="仿宋_GB2312"/>
          <w:sz w:val="32"/>
          <w:szCs w:val="32"/>
        </w:rPr>
        <w:t>负责提供气象火险等级、林业有害生物防治天气预报服务，在发生较大的森林火灾时提供火场天气预报和天气实况服务，适时实施人工影响天气作业。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27、区科技局：</w:t>
      </w:r>
      <w:r>
        <w:rPr>
          <w:rFonts w:hint="eastAsia" w:ascii="仿宋_GB2312" w:eastAsia="仿宋_GB2312"/>
          <w:sz w:val="32"/>
          <w:szCs w:val="32"/>
        </w:rPr>
        <w:t>负责支持开展森林、湿地等生态资源发展保护的科学研究与应用推广。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28、大数据中心：</w:t>
      </w:r>
      <w:r>
        <w:rPr>
          <w:rFonts w:hint="eastAsia" w:ascii="仿宋_GB2312" w:eastAsia="仿宋_GB2312"/>
          <w:sz w:val="32"/>
          <w:szCs w:val="32"/>
        </w:rPr>
        <w:t>负责支持开展森林、湿地等生态资源的信息化建设，协调省级信息化平台入口开房对接。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29、通信部门</w:t>
      </w:r>
      <w:r>
        <w:rPr>
          <w:rFonts w:hint="eastAsia" w:ascii="仿宋_GB2312" w:eastAsia="仿宋_GB2312"/>
          <w:sz w:val="32"/>
          <w:szCs w:val="32"/>
        </w:rPr>
        <w:t>：负责林区内通讯网络的覆盖，加强通讯电缆外包装使用松质材料的监管。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30、金融部门：</w:t>
      </w:r>
      <w:r>
        <w:rPr>
          <w:rFonts w:hint="eastAsia" w:ascii="仿宋_GB2312" w:eastAsia="仿宋_GB2312"/>
          <w:sz w:val="32"/>
          <w:szCs w:val="32"/>
        </w:rPr>
        <w:t>负责林业产业发展的金融服务，加强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>林业金融资源配置、完善林业金融外部环境建设措施和政策。</w:t>
      </w:r>
    </w:p>
    <w:p w14:paraId="4D40D9C4">
      <w:pPr>
        <w:spacing w:line="576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31、电力部门：</w:t>
      </w:r>
      <w:r>
        <w:rPr>
          <w:rFonts w:hint="eastAsia" w:ascii="仿宋_GB2312" w:eastAsia="仿宋_GB2312"/>
          <w:sz w:val="32"/>
          <w:szCs w:val="32"/>
        </w:rPr>
        <w:t>负责林区电力网配置，加强电缆外包装使用松质材料的监管。</w:t>
      </w:r>
    </w:p>
    <w:p w14:paraId="57C221CF">
      <w:pPr>
        <w:spacing w:line="576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32、区旅投集团：</w:t>
      </w:r>
      <w:r>
        <w:rPr>
          <w:rFonts w:hint="eastAsia" w:ascii="仿宋_GB2312" w:eastAsia="仿宋_GB2312"/>
          <w:sz w:val="32"/>
          <w:szCs w:val="32"/>
        </w:rPr>
        <w:t>负责泽雅林特公司国有林保护开发，建立健全纠纷维稳体系。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jNGMzZWMwZjk3Y2ZhOGRlNWFlMzM3NjM5YThjZmUifQ=="/>
  </w:docVars>
  <w:rsids>
    <w:rsidRoot w:val="00044C99"/>
    <w:rsid w:val="00044C99"/>
    <w:rsid w:val="00235B20"/>
    <w:rsid w:val="00252DFB"/>
    <w:rsid w:val="00443D89"/>
    <w:rsid w:val="0048447F"/>
    <w:rsid w:val="00537B14"/>
    <w:rsid w:val="00787C1D"/>
    <w:rsid w:val="008330D1"/>
    <w:rsid w:val="008A1ED6"/>
    <w:rsid w:val="009A624A"/>
    <w:rsid w:val="00E2310D"/>
    <w:rsid w:val="00E61BD3"/>
    <w:rsid w:val="00E95C73"/>
    <w:rsid w:val="00FE26F4"/>
    <w:rsid w:val="1B05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D5D2-C199-4C5C-A8F1-3B7BF74F85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1628</Words>
  <Characters>1651</Characters>
  <Lines>12</Lines>
  <Paragraphs>3</Paragraphs>
  <TotalTime>57</TotalTime>
  <ScaleCrop>false</ScaleCrop>
  <LinksUpToDate>false</LinksUpToDate>
  <CharactersWithSpaces>1731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2021-10-12T01:24:00Z</dcterms:created>
  <dc:creator>朱哲</dc:creator>
  <cp:lastModifiedBy>鱼爱吃猫</cp:lastModifiedBy>
  <cp:lastPrinted>2021-10-12T03:19:00Z</cp:lastPrinted>
  <dcterms:modified xsi:type="dcterms:W3CDTF">2024-11-06T07:17:28Z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A4E223223A1B49B2B3A4BB8869C2CA3F_12</vt:lpwstr>
  </property>
</Properties>
</file>