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napToGrid/>
        <w:spacing w:line="520" w:lineRule="exact"/>
        <w:textAlignment w:val="auto"/>
        <w:rPr>
          <w:rFonts w:hint="eastAsia" w:ascii="黑体" w:hAnsi="黑体" w:eastAsia="黑体" w:cs="黑体"/>
          <w:snapToGrid w:val="0"/>
          <w:sz w:val="32"/>
          <w:szCs w:val="24"/>
          <w:highlight w:val="none"/>
          <w:lang w:val="en-US" w:eastAsia="zh-CN"/>
        </w:rPr>
      </w:pPr>
      <w:r>
        <w:rPr>
          <w:rFonts w:hint="eastAsia" w:ascii="黑体" w:hAnsi="黑体" w:eastAsia="黑体" w:cs="黑体"/>
          <w:snapToGrid w:val="0"/>
          <w:sz w:val="32"/>
          <w:szCs w:val="24"/>
          <w:highlight w:val="none"/>
          <w:lang w:eastAsia="zh-CN"/>
        </w:rPr>
        <w:t>附件</w:t>
      </w:r>
      <w:r>
        <w:rPr>
          <w:rFonts w:hint="eastAsia" w:ascii="黑体" w:hAnsi="黑体" w:eastAsia="黑体" w:cs="黑体"/>
          <w:snapToGrid w:val="0"/>
          <w:sz w:val="32"/>
          <w:szCs w:val="24"/>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hAnsi="方正小标宋简体" w:eastAsia="方正小标宋简体" w:cs="方正小标宋简体"/>
          <w:b w:val="0"/>
          <w:bCs/>
          <w:sz w:val="36"/>
          <w:szCs w:val="36"/>
        </w:rPr>
      </w:pPr>
      <w:bookmarkStart w:id="0" w:name="_Toc13122249"/>
      <w:bookmarkStart w:id="1" w:name="_Toc20479"/>
      <w:r>
        <w:rPr>
          <w:rFonts w:hint="default" w:ascii="方正小标宋简体" w:hAnsi="方正小标宋简体" w:eastAsia="方正小标宋简体" w:cs="方正小标宋简体"/>
          <w:b w:val="0"/>
          <w:bCs/>
          <w:sz w:val="36"/>
          <w:szCs w:val="36"/>
        </w:rPr>
        <w:t>2021年瓯海区卫健系统参加温州医科大学秋季线上招聘会招聘医学类毕业生</w:t>
      </w:r>
      <w:r>
        <w:rPr>
          <w:rFonts w:hint="eastAsia" w:ascii="方正小标宋简体" w:hAnsi="方正小标宋简体" w:eastAsia="方正小标宋简体" w:cs="方正小标宋简体"/>
          <w:b w:val="0"/>
          <w:bCs/>
          <w:sz w:val="36"/>
          <w:szCs w:val="36"/>
          <w:lang w:eastAsia="zh-CN"/>
        </w:rPr>
        <w:t>资格复审、</w:t>
      </w:r>
      <w:r>
        <w:rPr>
          <w:rFonts w:hint="eastAsia" w:ascii="方正小标宋简体" w:hAnsi="方正小标宋简体" w:eastAsia="方正小标宋简体" w:cs="方正小标宋简体"/>
          <w:b w:val="0"/>
          <w:bCs/>
          <w:sz w:val="36"/>
          <w:szCs w:val="36"/>
        </w:rPr>
        <w:t>面试规程</w:t>
      </w:r>
      <w:bookmarkEnd w:id="0"/>
      <w:bookmarkEnd w:id="1"/>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color w:val="auto"/>
          <w:sz w:val="40"/>
          <w:szCs w:val="40"/>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napToGrid w:val="0"/>
          <w:kern w:val="2"/>
          <w:sz w:val="32"/>
          <w:szCs w:val="32"/>
          <w:lang w:val="en-US" w:eastAsia="zh-CN" w:bidi="ar-SA"/>
        </w:rPr>
      </w:pPr>
      <w:r>
        <w:rPr>
          <w:rFonts w:hint="default" w:ascii="仿宋_GB2312" w:hAnsi="仿宋_GB2312" w:eastAsia="仿宋_GB2312" w:cs="仿宋_GB2312"/>
          <w:snapToGrid w:val="0"/>
          <w:kern w:val="2"/>
          <w:sz w:val="32"/>
          <w:szCs w:val="32"/>
          <w:lang w:val="en-US" w:eastAsia="zh-CN" w:bidi="ar-SA"/>
        </w:rPr>
        <w:t>2021年瓯海区卫健系统</w:t>
      </w:r>
      <w:r>
        <w:rPr>
          <w:rFonts w:hint="default" w:ascii="仿宋_GB2312" w:hAnsi="仿宋_GB2312" w:eastAsia="仿宋_GB2312" w:cs="仿宋_GB2312"/>
          <w:snapToGrid w:val="0"/>
          <w:kern w:val="2"/>
          <w:sz w:val="32"/>
          <w:szCs w:val="32"/>
          <w:lang w:eastAsia="zh-CN" w:bidi="ar-SA"/>
        </w:rPr>
        <w:t>参加</w:t>
      </w:r>
      <w:r>
        <w:rPr>
          <w:rFonts w:hint="default" w:ascii="仿宋_GB2312" w:hAnsi="仿宋_GB2312" w:eastAsia="仿宋_GB2312" w:cs="仿宋_GB2312"/>
          <w:snapToGrid w:val="0"/>
          <w:kern w:val="2"/>
          <w:sz w:val="32"/>
          <w:szCs w:val="32"/>
          <w:lang w:val="en-US" w:eastAsia="zh-CN" w:bidi="ar-SA"/>
        </w:rPr>
        <w:t>温州医科大学</w:t>
      </w:r>
      <w:r>
        <w:rPr>
          <w:rFonts w:hint="default" w:ascii="仿宋_GB2312" w:hAnsi="仿宋_GB2312" w:eastAsia="仿宋_GB2312" w:cs="仿宋_GB2312"/>
          <w:snapToGrid w:val="0"/>
          <w:kern w:val="2"/>
          <w:sz w:val="32"/>
          <w:szCs w:val="32"/>
          <w:lang w:eastAsia="zh-CN" w:bidi="ar-SA"/>
        </w:rPr>
        <w:t>秋季线上招聘会</w:t>
      </w:r>
      <w:r>
        <w:rPr>
          <w:rFonts w:hint="default" w:ascii="仿宋_GB2312" w:hAnsi="仿宋_GB2312" w:eastAsia="仿宋_GB2312" w:cs="仿宋_GB2312"/>
          <w:snapToGrid w:val="0"/>
          <w:kern w:val="2"/>
          <w:sz w:val="32"/>
          <w:szCs w:val="32"/>
          <w:lang w:val="en-US" w:eastAsia="zh-CN" w:bidi="ar-SA"/>
        </w:rPr>
        <w:t>招聘医学类毕业生</w:t>
      </w:r>
      <w:r>
        <w:rPr>
          <w:rFonts w:hint="eastAsia" w:ascii="仿宋_GB2312" w:hAnsi="仿宋_GB2312" w:cs="仿宋_GB2312"/>
          <w:snapToGrid w:val="0"/>
          <w:kern w:val="2"/>
          <w:sz w:val="32"/>
          <w:szCs w:val="32"/>
          <w:lang w:val="en-US" w:eastAsia="zh-CN" w:bidi="ar-SA"/>
        </w:rPr>
        <w:t>资格复审、</w:t>
      </w:r>
      <w:r>
        <w:rPr>
          <w:rFonts w:hint="eastAsia" w:ascii="仿宋_GB2312" w:hAnsi="仿宋_GB2312" w:eastAsia="仿宋_GB2312" w:cs="仿宋_GB2312"/>
          <w:snapToGrid w:val="0"/>
          <w:kern w:val="2"/>
          <w:sz w:val="32"/>
          <w:szCs w:val="32"/>
          <w:lang w:val="en-US" w:eastAsia="zh-CN" w:bidi="ar-SA"/>
        </w:rPr>
        <w:t>面试工作有关规程如下：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一、面试时间和地点</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eastAsia="zh-CN"/>
        </w:rPr>
        <w:t>资格复审、面试时间：</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12</w:t>
      </w:r>
      <w:r>
        <w:rPr>
          <w:rFonts w:hint="eastAsia" w:ascii="仿宋_GB2312" w:hAnsi="仿宋_GB2312" w:eastAsia="仿宋_GB2312" w:cs="仿宋_GB2312"/>
          <w:sz w:val="32"/>
          <w:szCs w:val="32"/>
          <w:lang w:eastAsia="zh-CN"/>
        </w:rPr>
        <w:t>月</w:t>
      </w:r>
      <w:r>
        <w:rPr>
          <w:rFonts w:hint="default" w:ascii="仿宋_GB2312" w:hAnsi="仿宋_GB2312" w:eastAsia="仿宋_GB2312" w:cs="仿宋_GB2312"/>
          <w:sz w:val="32"/>
          <w:szCs w:val="32"/>
          <w:lang w:eastAsia="zh-CN"/>
        </w:rPr>
        <w:t>5</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（星期</w:t>
      </w:r>
      <w:r>
        <w:rPr>
          <w:rFonts w:hint="default" w:ascii="仿宋_GB2312" w:hAnsi="仿宋_GB2312" w:eastAsia="仿宋_GB2312" w:cs="仿宋_GB2312"/>
          <w:sz w:val="32"/>
          <w:szCs w:val="32"/>
        </w:rPr>
        <w:t>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下午</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面试地点：</w:t>
      </w:r>
      <w:r>
        <w:rPr>
          <w:rFonts w:hint="eastAsia" w:ascii="仿宋_GB2312" w:hAnsi="仿宋_GB2312" w:eastAsia="仿宋_GB2312" w:cs="仿宋_GB2312"/>
          <w:color w:val="auto"/>
          <w:sz w:val="32"/>
          <w:szCs w:val="32"/>
          <w:lang w:eastAsia="zh-CN"/>
        </w:rPr>
        <w:t>温州市瓯海区行政管理中心1号楼二楼</w:t>
      </w:r>
      <w:r>
        <w:rPr>
          <w:rFonts w:hint="eastAsia" w:ascii="仿宋_GB2312" w:hAnsi="仿宋_GB2312" w:eastAsia="仿宋_GB2312" w:cs="仿宋_GB2312"/>
          <w:color w:val="auto"/>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二、入场体温检测</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color w:val="auto"/>
          <w:szCs w:val="32"/>
          <w:lang w:eastAsia="zh-CN"/>
        </w:rPr>
        <w:t>下</w:t>
      </w:r>
      <w:r>
        <w:rPr>
          <w:rFonts w:hint="eastAsia" w:ascii="仿宋_GB2312" w:hAnsi="仿宋_GB2312" w:eastAsia="仿宋_GB2312" w:cs="仿宋_GB2312"/>
          <w:color w:val="auto"/>
          <w:szCs w:val="32"/>
        </w:rPr>
        <w:t>午</w:t>
      </w:r>
      <w:r>
        <w:rPr>
          <w:rFonts w:hint="eastAsia" w:ascii="仿宋_GB2312" w:hAnsi="仿宋_GB2312" w:eastAsia="仿宋_GB2312" w:cs="仿宋_GB2312"/>
          <w:color w:val="auto"/>
          <w:szCs w:val="32"/>
          <w:lang w:val="en-US" w:eastAsia="zh-CN"/>
        </w:rPr>
        <w:t>12:20</w:t>
      </w:r>
      <w:r>
        <w:rPr>
          <w:rFonts w:hint="eastAsia" w:ascii="仿宋_GB2312" w:hAnsi="仿宋_GB2312" w:eastAsia="仿宋_GB2312" w:cs="仿宋_GB2312"/>
          <w:szCs w:val="32"/>
        </w:rPr>
        <w:t>开始面试考点开放，考生开始进入考点，考生进场须出示身份证、面试通知书，核验“健康码”</w:t>
      </w:r>
      <w:r>
        <w:rPr>
          <w:rFonts w:hint="default" w:ascii="仿宋_GB2312" w:hAnsi="仿宋_GB2312" w:eastAsia="仿宋_GB2312" w:cs="仿宋_GB2312"/>
          <w:szCs w:val="32"/>
        </w:rPr>
        <w:t>“行程码”</w:t>
      </w:r>
      <w:r>
        <w:rPr>
          <w:rFonts w:hint="eastAsia" w:ascii="仿宋_GB2312" w:hAnsi="仿宋_GB2312" w:eastAsia="仿宋_GB2312" w:cs="仿宋_GB2312"/>
          <w:szCs w:val="32"/>
        </w:rPr>
        <w:t>并接受体温检测。</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“健康码”</w:t>
      </w:r>
      <w:r>
        <w:rPr>
          <w:rFonts w:hint="default" w:ascii="仿宋_GB2312" w:hAnsi="仿宋_GB2312" w:eastAsia="仿宋_GB2312" w:cs="仿宋_GB2312"/>
          <w:szCs w:val="32"/>
        </w:rPr>
        <w:t>“行程码”</w:t>
      </w:r>
      <w:r>
        <w:rPr>
          <w:rFonts w:hint="eastAsia" w:ascii="仿宋_GB2312" w:hAnsi="仿宋_GB2312" w:eastAsia="仿宋_GB2312" w:cs="仿宋_GB2312"/>
          <w:szCs w:val="32"/>
        </w:rPr>
        <w:t>为绿码且体温在37.3℃以下的，到普通候考室候考（允许二次体温测量）；入场时“健康码”</w:t>
      </w:r>
      <w:r>
        <w:rPr>
          <w:rFonts w:hint="default" w:ascii="仿宋_GB2312" w:hAnsi="仿宋_GB2312" w:eastAsia="仿宋_GB2312" w:cs="仿宋_GB2312"/>
          <w:szCs w:val="32"/>
        </w:rPr>
        <w:t>“行程码”为</w:t>
      </w:r>
      <w:r>
        <w:rPr>
          <w:rFonts w:hint="eastAsia" w:ascii="仿宋_GB2312" w:hAnsi="仿宋_GB2312" w:eastAsia="仿宋_GB2312" w:cs="仿宋_GB2312"/>
          <w:szCs w:val="32"/>
        </w:rPr>
        <w:t>绿码但有相关症状的，或候考过程中出现相关症状影响他人的，从特殊通道受控转移至</w:t>
      </w:r>
      <w:r>
        <w:rPr>
          <w:rFonts w:hint="eastAsia" w:ascii="仿宋_GB2312" w:hAnsi="仿宋_GB2312" w:eastAsia="仿宋_GB2312" w:cs="仿宋_GB2312"/>
          <w:szCs w:val="32"/>
          <w:lang w:eastAsia="zh-CN"/>
        </w:rPr>
        <w:t>特殊考生室</w:t>
      </w:r>
      <w:r>
        <w:rPr>
          <w:rFonts w:hint="eastAsia" w:ascii="仿宋_GB2312" w:hAnsi="仿宋_GB2312" w:eastAsia="仿宋_GB2312" w:cs="仿宋_GB2312"/>
          <w:szCs w:val="32"/>
        </w:rPr>
        <w:t>候考或转送至定点医疗机构排查。</w:t>
      </w:r>
    </w:p>
    <w:p>
      <w:pPr>
        <w:pStyle w:val="2"/>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“健康码”</w:t>
      </w:r>
      <w:r>
        <w:rPr>
          <w:rFonts w:hint="default" w:ascii="仿宋_GB2312" w:hAnsi="仿宋_GB2312" w:eastAsia="仿宋_GB2312" w:cs="仿宋_GB2312"/>
          <w:szCs w:val="32"/>
        </w:rPr>
        <w:t>“行程码”</w:t>
      </w:r>
      <w:r>
        <w:rPr>
          <w:rFonts w:hint="eastAsia" w:ascii="仿宋_GB2312" w:hAnsi="仿宋_GB2312" w:eastAsia="仿宋_GB2312" w:cs="仿宋_GB2312"/>
          <w:szCs w:val="32"/>
        </w:rPr>
        <w:t>非绿码、考前14天内有国内疫情中高风险地区或国（境）外旅居史以及既往新冠肺炎确诊病例、无症状感染者及密切接触者的考生，如能提供相应的证明材料，则视同“健康码”为绿码，去普通候考室候考；如不能提供相应的证明材料，则不得参加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三、面试考生分组原则</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按照公平、公正的原则，报考同一</w:t>
      </w:r>
      <w:r>
        <w:rPr>
          <w:rFonts w:hint="eastAsia" w:ascii="仿宋_GB2312" w:hAnsi="仿宋_GB2312" w:eastAsia="仿宋_GB2312" w:cs="仿宋_GB2312"/>
          <w:sz w:val="32"/>
          <w:szCs w:val="32"/>
          <w:lang w:eastAsia="zh-CN"/>
        </w:rPr>
        <w:t>岗</w:t>
      </w:r>
      <w:r>
        <w:rPr>
          <w:rFonts w:hint="eastAsia" w:ascii="仿宋_GB2312" w:hAnsi="仿宋_GB2312" w:eastAsia="仿宋_GB2312" w:cs="仿宋_GB2312"/>
          <w:sz w:val="32"/>
          <w:szCs w:val="32"/>
        </w:rPr>
        <w:t>位的考生由同一组面试考官面试，使用同一套面试卷，在同一时段内完成。</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四、面试测评小组</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组建面试测评小组</w:t>
      </w:r>
      <w:r>
        <w:rPr>
          <w:rFonts w:hint="default" w:ascii="仿宋_GB2312" w:hAnsi="仿宋_GB2312" w:eastAsia="仿宋_GB2312" w:cs="仿宋_GB2312"/>
          <w:sz w:val="32"/>
          <w:szCs w:val="32"/>
        </w:rPr>
        <w:t>，分二组</w:t>
      </w:r>
      <w:r>
        <w:rPr>
          <w:rFonts w:hint="eastAsia" w:ascii="仿宋_GB2312" w:hAnsi="仿宋_GB2312" w:eastAsia="仿宋_GB2312" w:cs="仿宋_GB2312"/>
          <w:sz w:val="32"/>
          <w:szCs w:val="32"/>
        </w:rPr>
        <w:t>。每个测评小组由11人组成，面试考官为7人，其中主考官1人；工作人员为4人，其中计分员、核分员、引导员、管理员各1人。</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五、面试形式</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采用结构化面试的形式。面试成绩满分为100分，</w:t>
      </w:r>
      <w:r>
        <w:rPr>
          <w:rFonts w:hint="eastAsia" w:ascii="仿宋_GB2312" w:hAnsi="仿宋_GB2312" w:eastAsia="仿宋_GB2312" w:cs="仿宋_GB2312"/>
          <w:sz w:val="32"/>
          <w:szCs w:val="32"/>
          <w:lang w:eastAsia="zh-CN"/>
        </w:rPr>
        <w:t>低于</w:t>
      </w:r>
      <w:r>
        <w:rPr>
          <w:rFonts w:hint="eastAsia" w:ascii="仿宋_GB2312" w:hAnsi="仿宋_GB2312" w:eastAsia="仿宋_GB2312" w:cs="仿宋_GB2312"/>
          <w:sz w:val="32"/>
          <w:szCs w:val="32"/>
          <w:lang w:val="en-US" w:eastAsia="zh-CN"/>
        </w:rPr>
        <w:t>70分者为不合格。</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其中，“健康码”</w:t>
      </w:r>
      <w:r>
        <w:rPr>
          <w:rFonts w:hint="default" w:ascii="仿宋_GB2312" w:hAnsi="仿宋_GB2312" w:eastAsia="仿宋_GB2312" w:cs="仿宋_GB2312"/>
          <w:sz w:val="32"/>
          <w:szCs w:val="32"/>
        </w:rPr>
        <w:t>“行程码”</w:t>
      </w:r>
      <w:r>
        <w:rPr>
          <w:rFonts w:hint="eastAsia" w:ascii="仿宋_GB2312" w:hAnsi="仿宋_GB2312" w:eastAsia="仿宋_GB2312" w:cs="仿宋_GB2312"/>
          <w:sz w:val="32"/>
          <w:szCs w:val="32"/>
        </w:rPr>
        <w:t>为绿码</w:t>
      </w:r>
      <w:r>
        <w:rPr>
          <w:rFonts w:hint="eastAsia" w:ascii="仿宋_GB2312" w:hAnsi="仿宋_GB2312" w:eastAsia="仿宋_GB2312" w:cs="仿宋_GB2312"/>
          <w:sz w:val="32"/>
          <w:szCs w:val="32"/>
          <w:lang w:eastAsia="zh-CN"/>
        </w:rPr>
        <w:t>但</w:t>
      </w:r>
      <w:r>
        <w:rPr>
          <w:rFonts w:hint="eastAsia" w:ascii="仿宋_GB2312" w:hAnsi="仿宋_GB2312" w:eastAsia="仿宋_GB2312" w:cs="仿宋_GB2312"/>
          <w:sz w:val="32"/>
          <w:szCs w:val="32"/>
        </w:rPr>
        <w:t>有相关症状的考生在</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候考，在以录制视频的形式进行面试。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六、普通候考室考生面试流程</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面试点设立面试室和候考室。面试流程如下：</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1、签到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考生携带有效期内的身份证和《面试通知书》，按规定的时间和地点到面试点候考室报到，报到后不得擅自离开候考室。</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2、核实身份</w:t>
      </w:r>
      <w:r>
        <w:rPr>
          <w:rFonts w:hint="eastAsia" w:ascii="仿宋_GB2312" w:hAnsi="仿宋_GB2312" w:cs="仿宋_GB2312"/>
          <w:b/>
          <w:bCs/>
          <w:sz w:val="32"/>
          <w:szCs w:val="32"/>
          <w:lang w:eastAsia="zh-CN"/>
        </w:rPr>
        <w:t>、资格复审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由管理员核对面试考生的有效期内的身份证、《面试通知书》。考生将所携带的所有通讯工具，交管理员集中保管。</w:t>
      </w:r>
      <w:r>
        <w:rPr>
          <w:rFonts w:hint="eastAsia" w:ascii="仿宋_GB2312" w:hAnsi="仿宋_GB2312" w:cs="仿宋_GB2312"/>
          <w:sz w:val="32"/>
          <w:szCs w:val="32"/>
          <w:lang w:eastAsia="zh-CN"/>
        </w:rPr>
        <w:t>管理员</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lang w:val="en-US" w:eastAsia="zh-CN"/>
        </w:rPr>
        <w:t>对考核建议人选进行资格复审，并确定考核人选。</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w:t>
      </w:r>
      <w:r>
        <w:rPr>
          <w:rFonts w:hint="eastAsia" w:ascii="仿宋_GB2312" w:hAnsi="仿宋_GB2312" w:eastAsia="仿宋_GB2312" w:cs="仿宋_GB2312"/>
          <w:b/>
          <w:bCs/>
          <w:color w:val="auto"/>
          <w:sz w:val="32"/>
          <w:szCs w:val="32"/>
        </w:rPr>
        <w:t>抽签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（1）抽取</w:t>
      </w:r>
      <w:r>
        <w:rPr>
          <w:rFonts w:hint="eastAsia" w:ascii="仿宋_GB2312" w:hAnsi="仿宋_GB2312" w:eastAsia="仿宋_GB2312" w:cs="仿宋_GB2312"/>
          <w:sz w:val="32"/>
          <w:szCs w:val="32"/>
          <w:lang w:eastAsia="zh-CN"/>
        </w:rPr>
        <w:t>岗位</w:t>
      </w:r>
      <w:r>
        <w:rPr>
          <w:rFonts w:hint="eastAsia" w:ascii="仿宋_GB2312" w:hAnsi="仿宋_GB2312" w:eastAsia="仿宋_GB2312" w:cs="仿宋_GB2312"/>
          <w:sz w:val="32"/>
          <w:szCs w:val="32"/>
        </w:rPr>
        <w:t>顺序号。每组由岗位代表（同岗位姓名笔画顺序最</w:t>
      </w:r>
      <w:r>
        <w:rPr>
          <w:rFonts w:hint="eastAsia" w:ascii="仿宋_GB2312" w:hAnsi="仿宋_GB2312" w:eastAsia="仿宋_GB2312" w:cs="仿宋_GB2312"/>
          <w:sz w:val="32"/>
          <w:szCs w:val="32"/>
          <w:lang w:eastAsia="zh-CN"/>
        </w:rPr>
        <w:t>少</w:t>
      </w:r>
      <w:r>
        <w:rPr>
          <w:rFonts w:hint="eastAsia" w:ascii="仿宋_GB2312" w:hAnsi="仿宋_GB2312" w:eastAsia="仿宋_GB2312" w:cs="仿宋_GB2312"/>
          <w:sz w:val="32"/>
          <w:szCs w:val="32"/>
        </w:rPr>
        <w:t>的考生）抽取“岗位顺序号”</w:t>
      </w:r>
      <w:r>
        <w:rPr>
          <w:rFonts w:hint="eastAsia" w:ascii="仿宋_GB2312" w:hAnsi="仿宋_GB2312"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顺序号。</w:t>
      </w:r>
      <w:r>
        <w:rPr>
          <w:rFonts w:hint="eastAsia" w:ascii="仿宋_GB2312" w:hAnsi="仿宋_GB2312" w:eastAsia="仿宋_GB2312" w:cs="仿宋_GB2312"/>
          <w:color w:val="auto"/>
          <w:sz w:val="32"/>
          <w:szCs w:val="32"/>
        </w:rPr>
        <w:t>按照抽取的岗位顺序，</w:t>
      </w:r>
      <w:r>
        <w:rPr>
          <w:rFonts w:hint="eastAsia" w:ascii="仿宋_GB2312" w:hAnsi="仿宋_GB2312" w:eastAsia="仿宋_GB2312" w:cs="仿宋_GB2312"/>
          <w:color w:val="auto"/>
          <w:sz w:val="32"/>
          <w:szCs w:val="32"/>
          <w:lang w:eastAsia="zh-CN"/>
        </w:rPr>
        <w:t>本岗位</w:t>
      </w:r>
      <w:r>
        <w:rPr>
          <w:rFonts w:hint="eastAsia" w:ascii="仿宋_GB2312" w:hAnsi="仿宋_GB2312" w:eastAsia="仿宋_GB2312" w:cs="仿宋_GB2312"/>
          <w:color w:val="auto"/>
          <w:sz w:val="32"/>
          <w:szCs w:val="32"/>
        </w:rPr>
        <w:t>考生（按姓名笔画</w:t>
      </w:r>
      <w:r>
        <w:rPr>
          <w:rFonts w:hint="eastAsia" w:ascii="仿宋_GB2312" w:hAnsi="仿宋_GB2312" w:eastAsia="仿宋_GB2312" w:cs="仿宋_GB2312"/>
          <w:color w:val="auto"/>
          <w:sz w:val="32"/>
          <w:szCs w:val="32"/>
          <w:lang w:eastAsia="zh-CN"/>
        </w:rPr>
        <w:t>升序</w:t>
      </w:r>
      <w:r>
        <w:rPr>
          <w:rFonts w:hint="eastAsia" w:ascii="仿宋_GB2312" w:hAnsi="仿宋_GB2312" w:eastAsia="仿宋_GB2312" w:cs="仿宋_GB2312"/>
          <w:color w:val="auto"/>
          <w:sz w:val="32"/>
          <w:szCs w:val="32"/>
        </w:rPr>
        <w:t>）抽取“面试顺序号”</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按顺序由引导员引导考生去面试室面试，引导员只向面试考官通报面试考生的顺序号，不报姓名。面试由主考官主持，每个考生面试时间</w:t>
      </w:r>
      <w:r>
        <w:rPr>
          <w:rFonts w:hint="eastAsia" w:ascii="仿宋_GB2312" w:hAnsi="仿宋_GB2312" w:eastAsia="仿宋_GB2312" w:cs="仿宋_GB2312"/>
          <w:color w:val="auto"/>
          <w:sz w:val="32"/>
          <w:szCs w:val="32"/>
        </w:rPr>
        <w:t>为15分钟。</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5、面试成绩计算</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位数）。</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6、公布分数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考生面试结束后，在已面试考生席等候，待下一位考生面试结束后，由主考官当场宣布上一位考生的面试成绩，考生得知分数、核实姓名并签字后，离开面试考场，以此类推。</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七、</w:t>
      </w:r>
      <w:r>
        <w:rPr>
          <w:rFonts w:hint="eastAsia" w:ascii="黑体" w:hAnsi="黑体" w:eastAsia="黑体" w:cs="黑体"/>
          <w:b w:val="0"/>
          <w:bCs/>
          <w:sz w:val="32"/>
          <w:szCs w:val="32"/>
          <w:lang w:eastAsia="zh-CN"/>
        </w:rPr>
        <w:t>特殊考生室</w:t>
      </w:r>
      <w:r>
        <w:rPr>
          <w:rFonts w:hint="eastAsia" w:ascii="黑体" w:hAnsi="黑体" w:eastAsia="黑体" w:cs="黑体"/>
          <w:b w:val="0"/>
          <w:bCs/>
          <w:sz w:val="32"/>
          <w:szCs w:val="32"/>
        </w:rPr>
        <w:t>考生面试流程</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1、签到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面试当天，入场时即由工作人员直接带到</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候考的考生，凭有效期内的身份证和《面试通知书》，接受身份核实，由</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按进入</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顺序给考生分配面试序号。考生不得擅自离开</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，不参加原所在组别抽签。</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在普通候考室候考中途出现相关症状，需到</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候考的考生，按进入</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的先后顺序依次面试。</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2、面试</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按面试序号由</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引导员引导考生</w:t>
      </w:r>
      <w:r>
        <w:rPr>
          <w:rFonts w:hint="eastAsia" w:ascii="仿宋_GB2312" w:hAnsi="仿宋_GB2312" w:eastAsia="仿宋_GB2312" w:cs="仿宋_GB2312"/>
          <w:sz w:val="32"/>
          <w:szCs w:val="32"/>
          <w:lang w:eastAsia="zh-CN"/>
        </w:rPr>
        <w:t>参加</w:t>
      </w:r>
      <w:r>
        <w:rPr>
          <w:rFonts w:hint="eastAsia" w:ascii="仿宋_GB2312" w:hAnsi="仿宋_GB2312" w:eastAsia="仿宋_GB2312" w:cs="仿宋_GB2312"/>
          <w:sz w:val="32"/>
          <w:szCs w:val="32"/>
        </w:rPr>
        <w:t>面试。面试时</w:t>
      </w:r>
      <w:r>
        <w:rPr>
          <w:rFonts w:hint="eastAsia" w:ascii="仿宋_GB2312" w:hAnsi="仿宋_GB2312" w:eastAsia="仿宋_GB2312" w:cs="仿宋_GB2312"/>
          <w:color w:val="auto"/>
          <w:sz w:val="32"/>
          <w:szCs w:val="32"/>
        </w:rPr>
        <w:t>间为15分钟。</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的视频影像录制完毕后，由现场工作人员当面将载有视频影像的SD卡装入事先准备好的密封袋并密封，考生和2名工作人员在密封袋相应位置签名确认。考生由</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引导员带至</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等候面试结果；2名纪检监督人员负责将SD卡送至相应组别的面试室，由考官凭视频影像对考生进行评分。</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3、面试成绩计算</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各考官根据考生表现进行评分。去掉一个最高分和一个最低分，取其余分数的平均分即为考生的面试最后得分（保留小数点后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位数）。</w:t>
      </w:r>
    </w:p>
    <w:p>
      <w:pPr>
        <w:keepNext w:val="0"/>
        <w:keepLines w:val="0"/>
        <w:pageBreakBefore w:val="0"/>
        <w:widowControl w:val="0"/>
        <w:kinsoku/>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4、公布分数</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面试成绩结果出来后，由2名纪检监督人员将《面试成绩单》送至</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工作人员</w:t>
      </w:r>
      <w:r>
        <w:rPr>
          <w:rFonts w:hint="eastAsia" w:ascii="仿宋_GB2312" w:hAnsi="仿宋_GB2312" w:eastAsia="仿宋_GB2312" w:cs="仿宋_GB2312"/>
          <w:sz w:val="32"/>
          <w:szCs w:val="32"/>
        </w:rPr>
        <w:t>宣布成绩，并交考生签名确认。2名纪检监督人员将签好字的《面试通知单》带回相应组别的面试室。考生领回所有携带物品，离开</w:t>
      </w:r>
      <w:r>
        <w:rPr>
          <w:rFonts w:hint="eastAsia" w:ascii="仿宋_GB2312" w:hAnsi="仿宋_GB2312" w:eastAsia="仿宋_GB2312" w:cs="仿宋_GB2312"/>
          <w:sz w:val="32"/>
          <w:szCs w:val="32"/>
          <w:lang w:eastAsia="zh-CN"/>
        </w:rPr>
        <w:t>特殊考生室</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spacing w:line="580" w:lineRule="exac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80" w:lineRule="exact"/>
        <w:jc w:val="right"/>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温州市</w:t>
      </w:r>
      <w:r>
        <w:rPr>
          <w:rFonts w:hint="eastAsia" w:ascii="仿宋_GB2312" w:hAnsi="仿宋_GB2312" w:eastAsia="仿宋_GB2312" w:cs="仿宋_GB2312"/>
          <w:sz w:val="32"/>
          <w:szCs w:val="32"/>
          <w:lang w:eastAsia="zh-CN"/>
        </w:rPr>
        <w:t>瓯海区卫生健康局</w:t>
      </w:r>
    </w:p>
    <w:p>
      <w:pPr>
        <w:keepNext w:val="0"/>
        <w:keepLines w:val="0"/>
        <w:pageBreakBefore w:val="0"/>
        <w:widowControl w:val="0"/>
        <w:kinsoku/>
        <w:overflowPunct/>
        <w:topLinePunct w:val="0"/>
        <w:autoSpaceDE/>
        <w:autoSpaceDN/>
        <w:bidi w:val="0"/>
        <w:adjustRightInd/>
        <w:snapToGrid/>
        <w:spacing w:line="580" w:lineRule="exact"/>
        <w:ind w:firstLine="640" w:firstLineChars="200"/>
        <w:textAlignment w:val="auto"/>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FF0000"/>
          <w:sz w:val="32"/>
          <w:szCs w:val="32"/>
          <w:lang w:val="en-US" w:eastAsia="zh-CN"/>
        </w:rPr>
        <w:t xml:space="preserve"> </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w:t>
      </w:r>
      <w:r>
        <w:rPr>
          <w:rFonts w:hint="default" w:ascii="仿宋_GB2312" w:hAnsi="仿宋_GB2312" w:eastAsia="仿宋_GB2312" w:cs="仿宋_GB2312"/>
          <w:color w:val="auto"/>
          <w:sz w:val="32"/>
          <w:szCs w:val="32"/>
        </w:rPr>
        <w:t>11</w:t>
      </w:r>
      <w:r>
        <w:rPr>
          <w:rFonts w:hint="eastAsia" w:ascii="仿宋_GB2312" w:hAnsi="仿宋_GB2312" w:eastAsia="仿宋_GB2312" w:cs="仿宋_GB2312"/>
          <w:color w:val="auto"/>
          <w:sz w:val="32"/>
          <w:szCs w:val="32"/>
          <w:lang w:eastAsia="zh-CN"/>
        </w:rPr>
        <w:t>月</w:t>
      </w:r>
      <w:r>
        <w:rPr>
          <w:rFonts w:hint="default" w:ascii="仿宋_GB2312" w:hAnsi="仿宋_GB2312" w:eastAsia="仿宋_GB2312" w:cs="仿宋_GB2312"/>
          <w:color w:val="auto"/>
          <w:sz w:val="32"/>
          <w:szCs w:val="32"/>
          <w:lang w:eastAsia="zh-CN"/>
        </w:rPr>
        <w:t>30</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6D58C6"/>
    <w:rsid w:val="01437EF4"/>
    <w:rsid w:val="02510D86"/>
    <w:rsid w:val="05AA0F87"/>
    <w:rsid w:val="07830060"/>
    <w:rsid w:val="0B1F09AE"/>
    <w:rsid w:val="0FBA733B"/>
    <w:rsid w:val="11FF4B05"/>
    <w:rsid w:val="1255481A"/>
    <w:rsid w:val="12FB5B78"/>
    <w:rsid w:val="149D7041"/>
    <w:rsid w:val="14D96F3A"/>
    <w:rsid w:val="14E67B26"/>
    <w:rsid w:val="164C02DB"/>
    <w:rsid w:val="167A45A4"/>
    <w:rsid w:val="218F4A77"/>
    <w:rsid w:val="21D37575"/>
    <w:rsid w:val="22E86428"/>
    <w:rsid w:val="238B03F4"/>
    <w:rsid w:val="24D264AE"/>
    <w:rsid w:val="25145071"/>
    <w:rsid w:val="28832BCB"/>
    <w:rsid w:val="29B35726"/>
    <w:rsid w:val="2B3C0527"/>
    <w:rsid w:val="2DFD3DC8"/>
    <w:rsid w:val="2E000EBD"/>
    <w:rsid w:val="2E562AFF"/>
    <w:rsid w:val="2F6E50BF"/>
    <w:rsid w:val="34501329"/>
    <w:rsid w:val="34867CD3"/>
    <w:rsid w:val="36A92C84"/>
    <w:rsid w:val="385649BF"/>
    <w:rsid w:val="3AE970E1"/>
    <w:rsid w:val="3CEC6302"/>
    <w:rsid w:val="3F8102EC"/>
    <w:rsid w:val="4135684D"/>
    <w:rsid w:val="432C6965"/>
    <w:rsid w:val="444620CF"/>
    <w:rsid w:val="450A0559"/>
    <w:rsid w:val="4610653A"/>
    <w:rsid w:val="47F72CB8"/>
    <w:rsid w:val="49566DC7"/>
    <w:rsid w:val="49B35145"/>
    <w:rsid w:val="49FB4AEC"/>
    <w:rsid w:val="4DC900DF"/>
    <w:rsid w:val="4FBF118C"/>
    <w:rsid w:val="54671382"/>
    <w:rsid w:val="59411901"/>
    <w:rsid w:val="5A0E1616"/>
    <w:rsid w:val="5B1D5127"/>
    <w:rsid w:val="5BC013B3"/>
    <w:rsid w:val="5C75188E"/>
    <w:rsid w:val="5C782518"/>
    <w:rsid w:val="5C8678EF"/>
    <w:rsid w:val="5CA11E0D"/>
    <w:rsid w:val="5CBD7A1A"/>
    <w:rsid w:val="5F6D58C6"/>
    <w:rsid w:val="5FCA583F"/>
    <w:rsid w:val="641D67AB"/>
    <w:rsid w:val="647344C2"/>
    <w:rsid w:val="6B522647"/>
    <w:rsid w:val="6E3750C7"/>
    <w:rsid w:val="6E963187"/>
    <w:rsid w:val="706C2A4A"/>
    <w:rsid w:val="70A34A9F"/>
    <w:rsid w:val="72D56058"/>
    <w:rsid w:val="7639320B"/>
    <w:rsid w:val="78BE3156"/>
    <w:rsid w:val="7B90493C"/>
    <w:rsid w:val="7DD034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snapToGrid w:val="0"/>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3">
    <w:name w:val="Title"/>
    <w:basedOn w:val="1"/>
    <w:next w:val="1"/>
    <w:qFormat/>
    <w:uiPriority w:val="0"/>
    <w:pPr>
      <w:jc w:val="center"/>
      <w:outlineLvl w:val="0"/>
    </w:pPr>
    <w:rPr>
      <w:rFonts w:ascii="微软雅黑" w:hAnsi="微软雅黑" w:eastAsia="微软雅黑"/>
      <w:b/>
      <w:bCs/>
      <w:sz w:val="32"/>
      <w:szCs w:val="32"/>
    </w:rPr>
  </w:style>
  <w:style w:type="paragraph" w:customStyle="1" w:styleId="6">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2020-10-28T09:20:00Z</dcterms:created>
  <dc:creator>Dano</dc:creator>
  <cp:lastModifiedBy>Administrator</cp:lastModifiedBy>
  <dcterms:modified xsi:type="dcterms:W3CDTF">2021-11-30T09:07:27Z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