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8D" w:rsidRPr="00BD3E8D" w:rsidRDefault="00BD3E8D" w:rsidP="00BD3E8D">
      <w:pPr>
        <w:jc w:val="center"/>
        <w:rPr>
          <w:rFonts w:ascii="小标宋" w:eastAsia="小标宋"/>
          <w:sz w:val="44"/>
          <w:szCs w:val="44"/>
        </w:rPr>
      </w:pPr>
      <w:r w:rsidRPr="00BD3E8D">
        <w:rPr>
          <w:rFonts w:ascii="小标宋" w:eastAsia="小标宋" w:hint="eastAsia"/>
          <w:sz w:val="44"/>
          <w:szCs w:val="44"/>
        </w:rPr>
        <w:t>鹿城区2017年度政府信息公开年度报告</w:t>
      </w:r>
    </w:p>
    <w:p w:rsidR="00BD3E8D" w:rsidRPr="00BD3E8D" w:rsidRDefault="00BD3E8D" w:rsidP="00BD3E8D">
      <w:pPr>
        <w:rPr>
          <w:rFonts w:ascii="仿宋_GB2312" w:eastAsia="仿宋_GB2312"/>
          <w:sz w:val="32"/>
          <w:szCs w:val="32"/>
        </w:rPr>
      </w:pP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w:t>
      </w:r>
      <w:r>
        <w:rPr>
          <w:rFonts w:ascii="仿宋_GB2312" w:eastAsia="仿宋_GB2312" w:hint="eastAsia"/>
          <w:sz w:val="32"/>
          <w:szCs w:val="32"/>
        </w:rPr>
        <w:t>2017</w:t>
      </w:r>
      <w:r w:rsidRPr="00BD3E8D">
        <w:rPr>
          <w:rFonts w:ascii="仿宋_GB2312" w:eastAsia="仿宋_GB2312" w:hint="eastAsia"/>
          <w:sz w:val="32"/>
          <w:szCs w:val="32"/>
        </w:rPr>
        <w:t>年度报告根据《中华人民共和国政府信息公开条例》（以下简称《条例》）的要求，由</w:t>
      </w:r>
      <w:r>
        <w:rPr>
          <w:rFonts w:ascii="仿宋_GB2312" w:eastAsia="仿宋_GB2312" w:hint="eastAsia"/>
          <w:sz w:val="32"/>
          <w:szCs w:val="32"/>
        </w:rPr>
        <w:t>区</w:t>
      </w:r>
      <w:r w:rsidRPr="00BD3E8D">
        <w:rPr>
          <w:rFonts w:ascii="仿宋_GB2312" w:eastAsia="仿宋_GB2312" w:hint="eastAsia"/>
          <w:sz w:val="32"/>
          <w:szCs w:val="32"/>
        </w:rPr>
        <w:t>政府办公室综合</w:t>
      </w:r>
      <w:r>
        <w:rPr>
          <w:rFonts w:ascii="仿宋_GB2312" w:eastAsia="仿宋_GB2312" w:hint="eastAsia"/>
          <w:sz w:val="32"/>
          <w:szCs w:val="32"/>
        </w:rPr>
        <w:t>全区各街道办事处、镇人民政府</w:t>
      </w:r>
      <w:r w:rsidRPr="00BD3E8D">
        <w:rPr>
          <w:rFonts w:ascii="仿宋_GB2312" w:eastAsia="仿宋_GB2312" w:hint="eastAsia"/>
          <w:sz w:val="32"/>
          <w:szCs w:val="32"/>
        </w:rPr>
        <w:t>和</w:t>
      </w:r>
      <w:r>
        <w:rPr>
          <w:rFonts w:ascii="仿宋_GB2312" w:eastAsia="仿宋_GB2312" w:hint="eastAsia"/>
          <w:sz w:val="32"/>
          <w:szCs w:val="32"/>
        </w:rPr>
        <w:t>区</w:t>
      </w:r>
      <w:r w:rsidRPr="00BD3E8D">
        <w:rPr>
          <w:rFonts w:ascii="仿宋_GB2312" w:eastAsia="仿宋_GB2312" w:hint="eastAsia"/>
          <w:sz w:val="32"/>
          <w:szCs w:val="32"/>
        </w:rPr>
        <w:t>直各部门的政府信息公开年度报告编制而成。全文包括概述、主动公开政府信息情况、依申请公开政府信息情况、收费及减免情况、政府信息公开类行政复议和行政诉讼情况、存在的主要问题和2017年工作思路等部分组成，并附相关指标统计图表等。本年度报告中所列数据统计期限从</w:t>
      </w:r>
      <w:r>
        <w:rPr>
          <w:rFonts w:ascii="仿宋_GB2312" w:eastAsia="仿宋_GB2312" w:hint="eastAsia"/>
          <w:sz w:val="32"/>
          <w:szCs w:val="32"/>
        </w:rPr>
        <w:t>2017</w:t>
      </w:r>
      <w:r w:rsidRPr="00BD3E8D">
        <w:rPr>
          <w:rFonts w:ascii="仿宋_GB2312" w:eastAsia="仿宋_GB2312" w:hint="eastAsia"/>
          <w:sz w:val="32"/>
          <w:szCs w:val="32"/>
        </w:rPr>
        <w:t>年1月1日到12月31日止。报告的电子版可在</w:t>
      </w:r>
      <w:r>
        <w:rPr>
          <w:rFonts w:ascii="仿宋_GB2312" w:eastAsia="仿宋_GB2312" w:hint="eastAsia"/>
          <w:sz w:val="32"/>
          <w:szCs w:val="32"/>
        </w:rPr>
        <w:t>鹿城区</w:t>
      </w:r>
      <w:r w:rsidRPr="00BD3E8D">
        <w:rPr>
          <w:rFonts w:ascii="仿宋_GB2312" w:eastAsia="仿宋_GB2312" w:hint="eastAsia"/>
          <w:sz w:val="32"/>
          <w:szCs w:val="32"/>
        </w:rPr>
        <w:t>政府门户网站（www.</w:t>
      </w:r>
      <w:r>
        <w:rPr>
          <w:rFonts w:ascii="仿宋_GB2312" w:eastAsia="仿宋_GB2312" w:hint="eastAsia"/>
          <w:sz w:val="32"/>
          <w:szCs w:val="32"/>
        </w:rPr>
        <w:t>lucheng</w:t>
      </w:r>
      <w:r w:rsidRPr="00BD3E8D">
        <w:rPr>
          <w:rFonts w:ascii="仿宋_GB2312" w:eastAsia="仿宋_GB2312" w:hint="eastAsia"/>
          <w:sz w:val="32"/>
          <w:szCs w:val="32"/>
        </w:rPr>
        <w:t>.gov.cn）上下载。如对报告内容有疑问，请与温州市政府办公室联系（电话：0577-88</w:t>
      </w:r>
      <w:r>
        <w:rPr>
          <w:rFonts w:ascii="仿宋_GB2312" w:eastAsia="仿宋_GB2312" w:hint="eastAsia"/>
          <w:sz w:val="32"/>
          <w:szCs w:val="32"/>
        </w:rPr>
        <w:t>030592</w:t>
      </w:r>
      <w:r w:rsidRPr="00BD3E8D">
        <w:rPr>
          <w:rFonts w:ascii="仿宋_GB2312" w:eastAsia="仿宋_GB2312" w:hint="eastAsia"/>
          <w:sz w:val="32"/>
          <w:szCs w:val="32"/>
        </w:rPr>
        <w:t>，电子邮件：</w:t>
      </w:r>
      <w:r>
        <w:rPr>
          <w:rFonts w:ascii="仿宋_GB2312" w:eastAsia="仿宋_GB2312" w:hint="eastAsia"/>
          <w:sz w:val="32"/>
          <w:szCs w:val="32"/>
        </w:rPr>
        <w:t>zfxxgk@lucheng.gov.cn</w:t>
      </w:r>
      <w:r w:rsidRPr="00BD3E8D">
        <w:rPr>
          <w:rFonts w:ascii="仿宋_GB2312" w:eastAsia="仿宋_GB2312" w:hint="eastAsia"/>
          <w:sz w:val="32"/>
          <w:szCs w:val="32"/>
        </w:rPr>
        <w:t>）。</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w:t>
      </w:r>
      <w:r w:rsidRPr="00BD3E8D">
        <w:rPr>
          <w:rFonts w:ascii="仿宋_GB2312" w:eastAsia="仿宋_GB2312" w:hint="eastAsia"/>
          <w:b/>
          <w:bCs/>
          <w:sz w:val="32"/>
          <w:szCs w:val="32"/>
        </w:rPr>
        <w:t>一、概述</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w:t>
      </w:r>
      <w:r>
        <w:rPr>
          <w:rFonts w:ascii="仿宋_GB2312" w:eastAsia="仿宋_GB2312" w:hint="eastAsia"/>
          <w:sz w:val="32"/>
          <w:szCs w:val="32"/>
        </w:rPr>
        <w:t>2017</w:t>
      </w:r>
      <w:r w:rsidRPr="00BD3E8D">
        <w:rPr>
          <w:rFonts w:ascii="仿宋_GB2312" w:eastAsia="仿宋_GB2312" w:hint="eastAsia"/>
          <w:sz w:val="32"/>
          <w:szCs w:val="32"/>
        </w:rPr>
        <w:t>年，</w:t>
      </w:r>
      <w:r>
        <w:rPr>
          <w:rFonts w:ascii="仿宋_GB2312" w:eastAsia="仿宋_GB2312" w:hint="eastAsia"/>
          <w:sz w:val="32"/>
          <w:szCs w:val="32"/>
        </w:rPr>
        <w:t>全区</w:t>
      </w:r>
      <w:r w:rsidRPr="00BD3E8D">
        <w:rPr>
          <w:rFonts w:ascii="仿宋_GB2312" w:eastAsia="仿宋_GB2312" w:hint="eastAsia"/>
          <w:sz w:val="32"/>
          <w:szCs w:val="32"/>
        </w:rPr>
        <w:t>各级行政机关依据《条例》《浙江省政府信息公开暂行办法》，认真贯彻落实《中共浙江省委办公厅浙江省人民政府办公厅关于全面推进政务公开工作的实施意见》和《</w:t>
      </w:r>
      <w:r>
        <w:rPr>
          <w:rFonts w:ascii="仿宋_GB2312" w:eastAsia="仿宋_GB2312" w:hint="eastAsia"/>
          <w:sz w:val="32"/>
          <w:szCs w:val="32"/>
        </w:rPr>
        <w:t>2017</w:t>
      </w:r>
      <w:r w:rsidRPr="00BD3E8D">
        <w:rPr>
          <w:rFonts w:ascii="仿宋_GB2312" w:eastAsia="仿宋_GB2312" w:hint="eastAsia"/>
          <w:sz w:val="32"/>
          <w:szCs w:val="32"/>
        </w:rPr>
        <w:t>年浙江省政务公开工作要点》</w:t>
      </w:r>
      <w:r>
        <w:rPr>
          <w:rFonts w:ascii="仿宋_GB2312" w:eastAsia="仿宋_GB2312" w:hint="eastAsia"/>
          <w:sz w:val="32"/>
          <w:szCs w:val="32"/>
        </w:rPr>
        <w:t>以及《2017</w:t>
      </w:r>
      <w:r w:rsidRPr="00BD3E8D">
        <w:rPr>
          <w:rFonts w:ascii="仿宋_GB2312" w:eastAsia="仿宋_GB2312" w:hint="eastAsia"/>
          <w:sz w:val="32"/>
          <w:szCs w:val="32"/>
        </w:rPr>
        <w:t>年</w:t>
      </w:r>
      <w:r>
        <w:rPr>
          <w:rFonts w:ascii="仿宋_GB2312" w:eastAsia="仿宋_GB2312" w:hint="eastAsia"/>
          <w:sz w:val="32"/>
          <w:szCs w:val="32"/>
        </w:rPr>
        <w:t>温州市</w:t>
      </w:r>
      <w:r w:rsidRPr="00BD3E8D">
        <w:rPr>
          <w:rFonts w:ascii="仿宋_GB2312" w:eastAsia="仿宋_GB2312" w:hint="eastAsia"/>
          <w:sz w:val="32"/>
          <w:szCs w:val="32"/>
        </w:rPr>
        <w:t>政务公开工作要点</w:t>
      </w:r>
      <w:r>
        <w:rPr>
          <w:rFonts w:ascii="仿宋_GB2312" w:eastAsia="仿宋_GB2312" w:hint="eastAsia"/>
          <w:sz w:val="32"/>
          <w:szCs w:val="32"/>
        </w:rPr>
        <w:t>》</w:t>
      </w:r>
      <w:r w:rsidRPr="00BD3E8D">
        <w:rPr>
          <w:rFonts w:ascii="仿宋_GB2312" w:eastAsia="仿宋_GB2312" w:hint="eastAsia"/>
          <w:sz w:val="32"/>
          <w:szCs w:val="32"/>
        </w:rPr>
        <w:t>要求，坚持把政府信息公开作为政府施政的基本准则和自身建设的重要抓手，进一步加大政务公开工作推进力度，积极回应社会关切和公众期盼，有</w:t>
      </w:r>
      <w:r w:rsidRPr="00BD3E8D">
        <w:rPr>
          <w:rFonts w:ascii="仿宋_GB2312" w:eastAsia="仿宋_GB2312" w:hint="eastAsia"/>
          <w:sz w:val="32"/>
          <w:szCs w:val="32"/>
        </w:rPr>
        <w:lastRenderedPageBreak/>
        <w:t>效保障了人民群众的知情权、参与权和监督权，重点抓好以下工作：</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（一）切实</w:t>
      </w:r>
      <w:r>
        <w:rPr>
          <w:rFonts w:ascii="仿宋_GB2312" w:eastAsia="仿宋_GB2312" w:hint="eastAsia"/>
          <w:sz w:val="32"/>
          <w:szCs w:val="32"/>
        </w:rPr>
        <w:t>加强主动</w:t>
      </w:r>
      <w:r w:rsidRPr="00BD3E8D">
        <w:rPr>
          <w:rFonts w:ascii="仿宋_GB2312" w:eastAsia="仿宋_GB2312" w:hint="eastAsia"/>
          <w:sz w:val="32"/>
          <w:szCs w:val="32"/>
        </w:rPr>
        <w:t>公开</w:t>
      </w:r>
      <w:r>
        <w:rPr>
          <w:rFonts w:ascii="仿宋_GB2312" w:eastAsia="仿宋_GB2312" w:hint="eastAsia"/>
          <w:sz w:val="32"/>
          <w:szCs w:val="32"/>
        </w:rPr>
        <w:t>见</w:t>
      </w:r>
      <w:r w:rsidRPr="00BD3E8D">
        <w:rPr>
          <w:rFonts w:ascii="仿宋_GB2312" w:eastAsia="仿宋_GB2312" w:hint="eastAsia"/>
          <w:sz w:val="32"/>
          <w:szCs w:val="32"/>
        </w:rPr>
        <w:t>实效</w:t>
      </w:r>
    </w:p>
    <w:p w:rsidR="00876D22" w:rsidRDefault="00BD3E8D" w:rsidP="00BD3E8D">
      <w:pPr>
        <w:rPr>
          <w:rFonts w:ascii="仿宋" w:eastAsia="仿宋" w:hAnsi="仿宋"/>
          <w:sz w:val="32"/>
          <w:szCs w:val="32"/>
        </w:rPr>
      </w:pPr>
      <w:r w:rsidRPr="00BD3E8D">
        <w:rPr>
          <w:rFonts w:ascii="仿宋_GB2312" w:eastAsia="仿宋_GB2312" w:hint="eastAsia"/>
          <w:sz w:val="32"/>
          <w:szCs w:val="32"/>
        </w:rPr>
        <w:t xml:space="preserve">　　根据省</w:t>
      </w:r>
      <w:r>
        <w:rPr>
          <w:rFonts w:ascii="仿宋_GB2312" w:eastAsia="仿宋_GB2312" w:hint="eastAsia"/>
          <w:sz w:val="32"/>
          <w:szCs w:val="32"/>
        </w:rPr>
        <w:t>、市、区</w:t>
      </w:r>
      <w:r w:rsidRPr="00BD3E8D">
        <w:rPr>
          <w:rFonts w:ascii="仿宋_GB2312" w:eastAsia="仿宋_GB2312" w:hint="eastAsia"/>
          <w:sz w:val="32"/>
          <w:szCs w:val="32"/>
        </w:rPr>
        <w:t>相关文件精神，结合</w:t>
      </w:r>
      <w:r>
        <w:rPr>
          <w:rFonts w:ascii="仿宋_GB2312" w:eastAsia="仿宋_GB2312" w:hint="eastAsia"/>
          <w:sz w:val="32"/>
          <w:szCs w:val="32"/>
        </w:rPr>
        <w:t>鹿城</w:t>
      </w:r>
      <w:r w:rsidRPr="00BD3E8D">
        <w:rPr>
          <w:rFonts w:ascii="仿宋_GB2312" w:eastAsia="仿宋_GB2312" w:hint="eastAsia"/>
          <w:sz w:val="32"/>
          <w:szCs w:val="32"/>
        </w:rPr>
        <w:t>实际，进一步深化公开内容</w:t>
      </w:r>
      <w:r w:rsidR="00876D22">
        <w:rPr>
          <w:rFonts w:ascii="仿宋_GB2312" w:eastAsia="仿宋_GB2312" w:hint="eastAsia"/>
          <w:sz w:val="32"/>
          <w:szCs w:val="32"/>
        </w:rPr>
        <w:t>，</w:t>
      </w:r>
      <w:r w:rsidR="00876D22">
        <w:rPr>
          <w:rFonts w:ascii="仿宋" w:eastAsia="仿宋" w:hAnsi="仿宋" w:hint="eastAsia"/>
          <w:sz w:val="32"/>
          <w:szCs w:val="32"/>
        </w:rPr>
        <w:t>突出政府责权公示。全区各单位在政务服务网上统一发布</w:t>
      </w:r>
      <w:r w:rsidR="00876D22" w:rsidRPr="00C77ADA">
        <w:rPr>
          <w:rFonts w:ascii="仿宋" w:eastAsia="仿宋" w:hAnsi="仿宋" w:hint="eastAsia"/>
          <w:sz w:val="32"/>
          <w:szCs w:val="32"/>
        </w:rPr>
        <w:t>各部门工作职能、</w:t>
      </w:r>
      <w:r w:rsidR="00876D22">
        <w:rPr>
          <w:rFonts w:ascii="仿宋" w:eastAsia="仿宋" w:hAnsi="仿宋" w:hint="eastAsia"/>
          <w:sz w:val="32"/>
          <w:szCs w:val="32"/>
        </w:rPr>
        <w:t>责任清单、权力清单、</w:t>
      </w:r>
      <w:r w:rsidR="00876D22" w:rsidRPr="00C77ADA">
        <w:rPr>
          <w:rFonts w:ascii="仿宋" w:eastAsia="仿宋" w:hAnsi="仿宋" w:hint="eastAsia"/>
          <w:sz w:val="32"/>
          <w:szCs w:val="32"/>
        </w:rPr>
        <w:t>政策依据、办事程序</w:t>
      </w:r>
      <w:r w:rsidR="00876D22">
        <w:rPr>
          <w:rFonts w:ascii="仿宋" w:eastAsia="仿宋" w:hAnsi="仿宋" w:hint="eastAsia"/>
          <w:sz w:val="32"/>
          <w:szCs w:val="32"/>
        </w:rPr>
        <w:t>、收费标准等内容，强力推进“最多跑一次”工作，</w:t>
      </w:r>
      <w:r w:rsidR="00876D22" w:rsidRPr="002B589D">
        <w:rPr>
          <w:rFonts w:ascii="仿宋" w:eastAsia="仿宋" w:hAnsi="仿宋" w:hint="eastAsia"/>
          <w:sz w:val="32"/>
          <w:szCs w:val="32"/>
        </w:rPr>
        <w:t>将8918项审批资料录入</w:t>
      </w:r>
      <w:r w:rsidR="00876D22">
        <w:rPr>
          <w:rFonts w:ascii="仿宋" w:eastAsia="仿宋" w:hAnsi="仿宋" w:hint="eastAsia"/>
          <w:sz w:val="32"/>
          <w:szCs w:val="32"/>
        </w:rPr>
        <w:t>政务服务网</w:t>
      </w:r>
      <w:r w:rsidR="00876D22" w:rsidRPr="002B589D">
        <w:rPr>
          <w:rFonts w:ascii="仿宋" w:eastAsia="仿宋" w:hAnsi="仿宋" w:hint="eastAsia"/>
          <w:sz w:val="32"/>
          <w:szCs w:val="32"/>
        </w:rPr>
        <w:t>，数据库已有的数据群众</w:t>
      </w:r>
      <w:r w:rsidR="00876D22">
        <w:rPr>
          <w:rFonts w:ascii="仿宋" w:eastAsia="仿宋" w:hAnsi="仿宋" w:hint="eastAsia"/>
          <w:sz w:val="32"/>
          <w:szCs w:val="32"/>
        </w:rPr>
        <w:t>办事时</w:t>
      </w:r>
      <w:r w:rsidR="00876D22" w:rsidRPr="002B589D">
        <w:rPr>
          <w:rFonts w:ascii="仿宋" w:eastAsia="仿宋" w:hAnsi="仿宋" w:hint="eastAsia"/>
          <w:sz w:val="32"/>
          <w:szCs w:val="32"/>
        </w:rPr>
        <w:t>不需要再提供纸质资料，</w:t>
      </w:r>
      <w:r w:rsidR="00876D22">
        <w:rPr>
          <w:rFonts w:ascii="仿宋" w:eastAsia="仿宋" w:hAnsi="仿宋" w:hint="eastAsia"/>
          <w:sz w:val="32"/>
          <w:szCs w:val="32"/>
        </w:rPr>
        <w:t>全力实现“网购式政府服务”，录入数据量和办事项目总量均居全省前列。</w:t>
      </w:r>
    </w:p>
    <w:p w:rsidR="00876D22" w:rsidRDefault="00BD3E8D" w:rsidP="00876D22">
      <w:pPr>
        <w:rPr>
          <w:rFonts w:ascii="仿宋_GB2312" w:eastAsia="仿宋_GB2312"/>
          <w:sz w:val="32"/>
          <w:szCs w:val="32"/>
        </w:rPr>
      </w:pPr>
      <w:r w:rsidRPr="00BD3E8D">
        <w:rPr>
          <w:rFonts w:ascii="仿宋_GB2312" w:eastAsia="仿宋_GB2312" w:hint="eastAsia"/>
          <w:sz w:val="32"/>
          <w:szCs w:val="32"/>
        </w:rPr>
        <w:t xml:space="preserve">　　（二）</w:t>
      </w:r>
      <w:r w:rsidR="000713E2">
        <w:rPr>
          <w:rFonts w:ascii="仿宋_GB2312" w:eastAsia="仿宋_GB2312" w:hint="eastAsia"/>
          <w:sz w:val="32"/>
          <w:szCs w:val="32"/>
        </w:rPr>
        <w:t>大力</w:t>
      </w:r>
      <w:r w:rsidR="00876D22">
        <w:rPr>
          <w:rFonts w:ascii="仿宋_GB2312" w:eastAsia="仿宋_GB2312" w:hint="eastAsia"/>
          <w:sz w:val="32"/>
          <w:szCs w:val="32"/>
        </w:rPr>
        <w:t>加强</w:t>
      </w:r>
      <w:r w:rsidRPr="00BD3E8D">
        <w:rPr>
          <w:rFonts w:ascii="仿宋_GB2312" w:eastAsia="仿宋_GB2312" w:hint="eastAsia"/>
          <w:sz w:val="32"/>
          <w:szCs w:val="32"/>
        </w:rPr>
        <w:t>解读回应</w:t>
      </w:r>
      <w:r w:rsidR="000713E2">
        <w:rPr>
          <w:rFonts w:ascii="仿宋_GB2312" w:eastAsia="仿宋_GB2312" w:hint="eastAsia"/>
          <w:sz w:val="32"/>
          <w:szCs w:val="32"/>
        </w:rPr>
        <w:t>促发展</w:t>
      </w:r>
    </w:p>
    <w:p w:rsidR="00876D22" w:rsidRPr="00876D22" w:rsidRDefault="00876D22" w:rsidP="00876D22">
      <w:pPr>
        <w:rPr>
          <w:rFonts w:ascii="仿宋_GB2312" w:eastAsia="仿宋_GB2312"/>
          <w:sz w:val="32"/>
          <w:szCs w:val="32"/>
        </w:rPr>
      </w:pPr>
      <w:r>
        <w:rPr>
          <w:rFonts w:ascii="仿宋_GB2312" w:eastAsia="仿宋_GB2312" w:hint="eastAsia"/>
          <w:sz w:val="32"/>
          <w:szCs w:val="32"/>
        </w:rPr>
        <w:t xml:space="preserve">    </w:t>
      </w:r>
      <w:r w:rsidRPr="00876D22">
        <w:rPr>
          <w:rFonts w:ascii="仿宋_GB2312" w:eastAsia="仿宋_GB2312" w:hint="eastAsia"/>
          <w:sz w:val="32"/>
          <w:szCs w:val="32"/>
        </w:rPr>
        <w:t>二是强化解读回应，在政府网站上公开党和政府的各项政策，并重点解读义务教育、医疗卫生、拆迁征收、环境保护、民生工程等群众普遍关心的领域的新政策、新做法。对于热点关注信息，实行网站、微信、微博、纸媒四网同播，配套政策解读，以通俗易懂的方式让老百姓了解重大决策部署和相关政策信息。对群众关注的拆迁政策，如期房回购、旧小区改造等，采用党政一把手直播访谈、网友互动等形式开展宣传，累计访问量超过50于万次。全年发布政策解读稿45件，在线访谈8次（其中党政一把手访谈3次，部门一把手访谈5次），召开新闻发布会35次，政民交互平台“鹿鸣问政”办理群众问政办件4373件，微信微博回应舆情450</w:t>
      </w:r>
      <w:r w:rsidRPr="00876D22">
        <w:rPr>
          <w:rFonts w:ascii="仿宋_GB2312" w:eastAsia="仿宋_GB2312" w:hint="eastAsia"/>
          <w:sz w:val="32"/>
          <w:szCs w:val="32"/>
        </w:rPr>
        <w:lastRenderedPageBreak/>
        <w:t>余次，为化解信访、沟通政民搭建了一条高效便捷的网络桥梁。实践证明，政务公开只有围绕优化环境，铺设一条为民便民的绿色通道，才能真正起到方便群众办事，提高工作效率，服务经济的作用；只有围绕民心工程，架起一座连心桥，才能真正起到化解矛盾，密切干群关系，维护社会稳定的作用；只有围绕源头治理，才能真正起到规范行政行为，提高行政效能的作用。</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（三）</w:t>
      </w:r>
      <w:r w:rsidR="000713E2">
        <w:rPr>
          <w:rFonts w:ascii="仿宋_GB2312" w:eastAsia="仿宋_GB2312" w:hint="eastAsia"/>
          <w:sz w:val="32"/>
          <w:szCs w:val="32"/>
        </w:rPr>
        <w:t>力推依申请公开规范化建设促提高</w:t>
      </w:r>
    </w:p>
    <w:p w:rsidR="00BD3E8D" w:rsidRPr="00BD3E8D" w:rsidRDefault="00BD3E8D" w:rsidP="00876D22">
      <w:pPr>
        <w:rPr>
          <w:rFonts w:ascii="仿宋_GB2312" w:eastAsia="仿宋_GB2312"/>
          <w:sz w:val="32"/>
          <w:szCs w:val="32"/>
        </w:rPr>
      </w:pPr>
      <w:r w:rsidRPr="00BD3E8D">
        <w:rPr>
          <w:rFonts w:ascii="仿宋_GB2312" w:eastAsia="仿宋_GB2312" w:hint="eastAsia"/>
          <w:sz w:val="32"/>
          <w:szCs w:val="32"/>
        </w:rPr>
        <w:t xml:space="preserve">　　</w:t>
      </w:r>
      <w:r w:rsidR="00876D22">
        <w:rPr>
          <w:rFonts w:ascii="仿宋_GB2312" w:eastAsia="仿宋_GB2312" w:hint="eastAsia"/>
          <w:sz w:val="32"/>
          <w:szCs w:val="32"/>
        </w:rPr>
        <w:t>根据日新月异的政务公开工作形势，我区</w:t>
      </w:r>
      <w:r w:rsidR="000713E2">
        <w:rPr>
          <w:rFonts w:ascii="仿宋_GB2312" w:eastAsia="仿宋_GB2312" w:hint="eastAsia"/>
          <w:sz w:val="32"/>
          <w:szCs w:val="32"/>
        </w:rPr>
        <w:t>采取规范化、信息化两手抓，全面促进依申请公开工作水平提升。</w:t>
      </w:r>
      <w:r w:rsidR="00876D22">
        <w:rPr>
          <w:rFonts w:ascii="仿宋_GB2312" w:eastAsia="仿宋_GB2312" w:hint="eastAsia"/>
          <w:sz w:val="32"/>
          <w:szCs w:val="32"/>
        </w:rPr>
        <w:t>一是重新研究制订《</w:t>
      </w:r>
      <w:r w:rsidR="00876D22" w:rsidRPr="00876D22">
        <w:rPr>
          <w:rFonts w:ascii="仿宋_GB2312" w:eastAsia="仿宋_GB2312" w:hint="eastAsia"/>
          <w:sz w:val="32"/>
          <w:szCs w:val="32"/>
        </w:rPr>
        <w:t>鹿城区依申请公开政府信息工作规程</w:t>
      </w:r>
      <w:r w:rsidR="00876D22">
        <w:rPr>
          <w:rFonts w:ascii="仿宋_GB2312" w:eastAsia="仿宋_GB2312" w:hint="eastAsia"/>
          <w:sz w:val="32"/>
          <w:szCs w:val="32"/>
        </w:rPr>
        <w:t>》和《</w:t>
      </w:r>
      <w:r w:rsidR="00876D22" w:rsidRPr="00876D22">
        <w:rPr>
          <w:rFonts w:ascii="仿宋_GB2312" w:eastAsia="仿宋_GB2312" w:hint="eastAsia"/>
          <w:sz w:val="32"/>
          <w:szCs w:val="32"/>
        </w:rPr>
        <w:t>区政府办公室处理申请公开政府信息办件工作流程</w:t>
      </w:r>
      <w:r w:rsidR="00876D22">
        <w:rPr>
          <w:rFonts w:ascii="仿宋_GB2312" w:eastAsia="仿宋_GB2312" w:hint="eastAsia"/>
          <w:sz w:val="32"/>
          <w:szCs w:val="32"/>
        </w:rPr>
        <w:t>》，</w:t>
      </w:r>
      <w:r w:rsidRPr="00BD3E8D">
        <w:rPr>
          <w:rFonts w:ascii="仿宋_GB2312" w:eastAsia="仿宋_GB2312" w:hint="eastAsia"/>
          <w:sz w:val="32"/>
          <w:szCs w:val="32"/>
        </w:rPr>
        <w:t>进一步</w:t>
      </w:r>
      <w:r w:rsidR="00876D22">
        <w:rPr>
          <w:rFonts w:ascii="仿宋_GB2312" w:eastAsia="仿宋_GB2312" w:hint="eastAsia"/>
          <w:sz w:val="32"/>
          <w:szCs w:val="32"/>
        </w:rPr>
        <w:t>规范化依申请公开</w:t>
      </w:r>
      <w:r w:rsidRPr="00BD3E8D">
        <w:rPr>
          <w:rFonts w:ascii="仿宋_GB2312" w:eastAsia="仿宋_GB2312" w:hint="eastAsia"/>
          <w:sz w:val="32"/>
          <w:szCs w:val="32"/>
        </w:rPr>
        <w:t>办理程序</w:t>
      </w:r>
      <w:r w:rsidR="00876D22">
        <w:rPr>
          <w:rFonts w:ascii="仿宋_GB2312" w:eastAsia="仿宋_GB2312" w:hint="eastAsia"/>
          <w:sz w:val="32"/>
          <w:szCs w:val="32"/>
        </w:rPr>
        <w:t>，</w:t>
      </w:r>
      <w:r w:rsidRPr="00BD3E8D">
        <w:rPr>
          <w:rFonts w:ascii="仿宋_GB2312" w:eastAsia="仿宋_GB2312" w:hint="eastAsia"/>
          <w:sz w:val="32"/>
          <w:szCs w:val="32"/>
        </w:rPr>
        <w:t>建立健全政府信息公开申请接收、登记、办理、审核、答复、归档等环节的制度规范，更好地发挥政府信息公开网络平台和各级行政服务中心职能，为申请人提供更便捷的服务。二是</w:t>
      </w:r>
      <w:r w:rsidR="000713E2">
        <w:rPr>
          <w:rFonts w:ascii="仿宋_GB2312" w:eastAsia="仿宋_GB2312" w:hint="eastAsia"/>
          <w:sz w:val="32"/>
          <w:szCs w:val="32"/>
        </w:rPr>
        <w:t>结合实际需求投入资金对政府信息公开网站进行改造提升。重新设计了依申请公开网上办理模块，新增办件网上备案功能和案例库功能，并着手拟定配套制度，</w:t>
      </w:r>
      <w:r w:rsidRPr="00BD3E8D">
        <w:rPr>
          <w:rFonts w:ascii="仿宋_GB2312" w:eastAsia="仿宋_GB2312" w:hint="eastAsia"/>
          <w:sz w:val="32"/>
          <w:szCs w:val="32"/>
        </w:rPr>
        <w:t>加强依申请公开案例研究，提高申请件办理质量。</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（四）</w:t>
      </w:r>
      <w:r w:rsidR="000713E2">
        <w:rPr>
          <w:rFonts w:ascii="仿宋_GB2312" w:eastAsia="仿宋_GB2312" w:hint="eastAsia"/>
          <w:sz w:val="32"/>
          <w:szCs w:val="32"/>
        </w:rPr>
        <w:t>强化业务指导</w:t>
      </w:r>
      <w:r w:rsidR="00C73DAA">
        <w:rPr>
          <w:rFonts w:ascii="仿宋_GB2312" w:eastAsia="仿宋_GB2312" w:hint="eastAsia"/>
          <w:sz w:val="32"/>
          <w:szCs w:val="32"/>
        </w:rPr>
        <w:t>抓落实</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一是加强</w:t>
      </w:r>
      <w:r w:rsidR="007C5663">
        <w:rPr>
          <w:rFonts w:ascii="仿宋_GB2312" w:eastAsia="仿宋_GB2312" w:hint="eastAsia"/>
          <w:sz w:val="32"/>
          <w:szCs w:val="32"/>
        </w:rPr>
        <w:t>对各单位</w:t>
      </w:r>
      <w:r w:rsidRPr="00BD3E8D">
        <w:rPr>
          <w:rFonts w:ascii="仿宋_GB2312" w:eastAsia="仿宋_GB2312" w:hint="eastAsia"/>
          <w:sz w:val="32"/>
          <w:szCs w:val="32"/>
        </w:rPr>
        <w:t>政府信息公开工作指导，通过电话、</w:t>
      </w:r>
      <w:r w:rsidRPr="00BD3E8D">
        <w:rPr>
          <w:rFonts w:ascii="仿宋_GB2312" w:eastAsia="仿宋_GB2312" w:hint="eastAsia"/>
          <w:sz w:val="32"/>
          <w:szCs w:val="32"/>
        </w:rPr>
        <w:lastRenderedPageBreak/>
        <w:t>QQ群等方式向</w:t>
      </w:r>
      <w:r>
        <w:rPr>
          <w:rFonts w:ascii="仿宋_GB2312" w:eastAsia="仿宋_GB2312" w:hint="eastAsia"/>
          <w:sz w:val="32"/>
          <w:szCs w:val="32"/>
        </w:rPr>
        <w:t>全区</w:t>
      </w:r>
      <w:r w:rsidRPr="00BD3E8D">
        <w:rPr>
          <w:rFonts w:ascii="仿宋_GB2312" w:eastAsia="仿宋_GB2312" w:hint="eastAsia"/>
          <w:sz w:val="32"/>
          <w:szCs w:val="32"/>
        </w:rPr>
        <w:t>各</w:t>
      </w:r>
      <w:r w:rsidR="007C5663">
        <w:rPr>
          <w:rFonts w:ascii="仿宋_GB2312" w:eastAsia="仿宋_GB2312" w:hint="eastAsia"/>
          <w:sz w:val="32"/>
          <w:szCs w:val="32"/>
        </w:rPr>
        <w:t>单位</w:t>
      </w:r>
      <w:r w:rsidRPr="00BD3E8D">
        <w:rPr>
          <w:rFonts w:ascii="仿宋_GB2312" w:eastAsia="仿宋_GB2312" w:hint="eastAsia"/>
          <w:sz w:val="32"/>
          <w:szCs w:val="32"/>
        </w:rPr>
        <w:t>的政府信息公开工作人员开展政府信息公开工作实务指导，对主动公开、依申请公开等方面遇到的问题和困难进行一对一的解答。二是建立信息公开工作考核机制，将政府信息公开工作纳入</w:t>
      </w:r>
      <w:r>
        <w:rPr>
          <w:rFonts w:ascii="仿宋_GB2312" w:eastAsia="仿宋_GB2312" w:hint="eastAsia"/>
          <w:sz w:val="32"/>
          <w:szCs w:val="32"/>
        </w:rPr>
        <w:t>全区</w:t>
      </w:r>
      <w:r w:rsidRPr="00BD3E8D">
        <w:rPr>
          <w:rFonts w:ascii="仿宋_GB2312" w:eastAsia="仿宋_GB2312" w:hint="eastAsia"/>
          <w:sz w:val="32"/>
          <w:szCs w:val="32"/>
        </w:rPr>
        <w:t>法治政府建设（依法行政）工作考核范围，并在年终开展考评。</w:t>
      </w:r>
      <w:r w:rsidR="007C5663">
        <w:rPr>
          <w:rFonts w:ascii="仿宋_GB2312" w:eastAsia="仿宋_GB2312" w:hint="eastAsia"/>
          <w:sz w:val="32"/>
          <w:szCs w:val="32"/>
        </w:rPr>
        <w:t>三是开展依申请公开和网上公开系统业务培训，落实各单位网站更新负责人和依申请公开负责人并进行技能培训，确保每个单位都做到责任落实到位。</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w:t>
      </w:r>
      <w:r w:rsidRPr="00BD3E8D">
        <w:rPr>
          <w:rFonts w:ascii="仿宋_GB2312" w:eastAsia="仿宋_GB2312" w:hint="eastAsia"/>
          <w:b/>
          <w:bCs/>
          <w:sz w:val="32"/>
          <w:szCs w:val="32"/>
        </w:rPr>
        <w:t>二、主动公开政府信息情况</w:t>
      </w:r>
    </w:p>
    <w:p w:rsidR="00C73DAA" w:rsidRDefault="00BD3E8D" w:rsidP="007C5663">
      <w:pPr>
        <w:rPr>
          <w:rFonts w:ascii="仿宋_GB2312" w:eastAsia="仿宋_GB2312"/>
          <w:sz w:val="32"/>
          <w:szCs w:val="32"/>
        </w:rPr>
      </w:pPr>
      <w:r w:rsidRPr="00BD3E8D">
        <w:rPr>
          <w:rFonts w:ascii="仿宋_GB2312" w:eastAsia="仿宋_GB2312" w:hint="eastAsia"/>
          <w:sz w:val="32"/>
          <w:szCs w:val="32"/>
        </w:rPr>
        <w:t xml:space="preserve">　　</w:t>
      </w:r>
      <w:r>
        <w:rPr>
          <w:rFonts w:ascii="仿宋_GB2312" w:eastAsia="仿宋_GB2312" w:hint="eastAsia"/>
          <w:sz w:val="32"/>
          <w:szCs w:val="32"/>
        </w:rPr>
        <w:t>2017</w:t>
      </w:r>
      <w:r w:rsidRPr="00BD3E8D">
        <w:rPr>
          <w:rFonts w:ascii="仿宋_GB2312" w:eastAsia="仿宋_GB2312" w:hint="eastAsia"/>
          <w:sz w:val="32"/>
          <w:szCs w:val="32"/>
        </w:rPr>
        <w:t>年</w:t>
      </w:r>
      <w:r>
        <w:rPr>
          <w:rFonts w:ascii="仿宋_GB2312" w:eastAsia="仿宋_GB2312" w:hint="eastAsia"/>
          <w:sz w:val="32"/>
          <w:szCs w:val="32"/>
        </w:rPr>
        <w:t>全区</w:t>
      </w:r>
      <w:r w:rsidRPr="00BD3E8D">
        <w:rPr>
          <w:rFonts w:ascii="仿宋_GB2312" w:eastAsia="仿宋_GB2312" w:hint="eastAsia"/>
          <w:sz w:val="32"/>
          <w:szCs w:val="32"/>
        </w:rPr>
        <w:t>新增主动公开信息</w:t>
      </w:r>
      <w:r w:rsidR="007C5663" w:rsidRPr="007C5663">
        <w:rPr>
          <w:rFonts w:ascii="仿宋_GB2312" w:eastAsia="仿宋_GB2312" w:hint="eastAsia"/>
          <w:sz w:val="32"/>
          <w:szCs w:val="32"/>
        </w:rPr>
        <w:t>17683</w:t>
      </w:r>
      <w:r w:rsidRPr="00BD3E8D">
        <w:rPr>
          <w:rFonts w:ascii="仿宋_GB2312" w:eastAsia="仿宋_GB2312" w:hint="eastAsia"/>
          <w:sz w:val="32"/>
          <w:szCs w:val="32"/>
        </w:rPr>
        <w:t>条，其中</w:t>
      </w:r>
      <w:r w:rsidR="007C5663" w:rsidRPr="007C5663">
        <w:rPr>
          <w:rFonts w:ascii="仿宋_GB2312" w:eastAsia="仿宋_GB2312" w:hint="eastAsia"/>
          <w:sz w:val="32"/>
          <w:szCs w:val="32"/>
        </w:rPr>
        <w:t>政府网站公开政府信息数10536</w:t>
      </w:r>
      <w:r w:rsidR="007C5663">
        <w:rPr>
          <w:rFonts w:ascii="仿宋_GB2312" w:eastAsia="仿宋_GB2312" w:hint="eastAsia"/>
          <w:sz w:val="32"/>
          <w:szCs w:val="32"/>
        </w:rPr>
        <w:t>条，</w:t>
      </w:r>
      <w:r w:rsidR="007C5663" w:rsidRPr="007C5663">
        <w:rPr>
          <w:rFonts w:ascii="仿宋_GB2312" w:eastAsia="仿宋_GB2312" w:hint="eastAsia"/>
          <w:sz w:val="32"/>
          <w:szCs w:val="32"/>
        </w:rPr>
        <w:t>政务微博公开政府信息数4365</w:t>
      </w:r>
      <w:r w:rsidR="007C5663">
        <w:rPr>
          <w:rFonts w:ascii="仿宋_GB2312" w:eastAsia="仿宋_GB2312" w:hint="eastAsia"/>
          <w:sz w:val="32"/>
          <w:szCs w:val="32"/>
        </w:rPr>
        <w:t>条，</w:t>
      </w:r>
      <w:r w:rsidR="007C5663" w:rsidRPr="007C5663">
        <w:rPr>
          <w:rFonts w:ascii="仿宋_GB2312" w:eastAsia="仿宋_GB2312" w:hint="eastAsia"/>
          <w:sz w:val="32"/>
          <w:szCs w:val="32"/>
        </w:rPr>
        <w:t>政务微信公开政府信息数</w:t>
      </w:r>
      <w:r w:rsidR="007C5663" w:rsidRPr="007C5663">
        <w:rPr>
          <w:rFonts w:ascii="仿宋_GB2312" w:eastAsia="仿宋_GB2312" w:hint="eastAsia"/>
          <w:sz w:val="32"/>
          <w:szCs w:val="32"/>
        </w:rPr>
        <w:tab/>
        <w:t>1112</w:t>
      </w:r>
      <w:r w:rsidR="007C5663">
        <w:rPr>
          <w:rFonts w:ascii="仿宋_GB2312" w:eastAsia="仿宋_GB2312" w:hint="eastAsia"/>
          <w:sz w:val="32"/>
          <w:szCs w:val="32"/>
        </w:rPr>
        <w:t>条，</w:t>
      </w:r>
      <w:r w:rsidR="007C5663" w:rsidRPr="007C5663">
        <w:rPr>
          <w:rFonts w:ascii="仿宋_GB2312" w:eastAsia="仿宋_GB2312" w:hint="eastAsia"/>
          <w:sz w:val="32"/>
          <w:szCs w:val="32"/>
        </w:rPr>
        <w:t>其它方式公开政府信息数782</w:t>
      </w:r>
      <w:r w:rsidRPr="00BD3E8D">
        <w:rPr>
          <w:rFonts w:ascii="仿宋_GB2312" w:eastAsia="仿宋_GB2312" w:hint="eastAsia"/>
          <w:sz w:val="32"/>
          <w:szCs w:val="32"/>
        </w:rPr>
        <w:t>条。</w:t>
      </w:r>
    </w:p>
    <w:p w:rsidR="007C5663" w:rsidRPr="007C5663" w:rsidRDefault="00C73DAA" w:rsidP="007C5663">
      <w:pPr>
        <w:rPr>
          <w:rFonts w:ascii="仿宋_GB2312" w:eastAsia="仿宋_GB2312"/>
          <w:sz w:val="32"/>
          <w:szCs w:val="32"/>
        </w:rPr>
      </w:pPr>
      <w:r>
        <w:rPr>
          <w:rFonts w:ascii="仿宋_GB2312" w:eastAsia="仿宋_GB2312" w:hint="eastAsia"/>
          <w:sz w:val="32"/>
          <w:szCs w:val="32"/>
        </w:rPr>
        <w:t xml:space="preserve">    </w:t>
      </w:r>
      <w:r w:rsidR="007C5663" w:rsidRPr="007C5663">
        <w:rPr>
          <w:rFonts w:ascii="仿宋_GB2312" w:eastAsia="仿宋_GB2312" w:hint="eastAsia"/>
          <w:sz w:val="32"/>
          <w:szCs w:val="32"/>
        </w:rPr>
        <w:t>（</w:t>
      </w:r>
      <w:r>
        <w:rPr>
          <w:rFonts w:ascii="仿宋_GB2312" w:eastAsia="仿宋_GB2312" w:hint="eastAsia"/>
          <w:sz w:val="32"/>
          <w:szCs w:val="32"/>
        </w:rPr>
        <w:t>一</w:t>
      </w:r>
      <w:r w:rsidR="007C5663" w:rsidRPr="007C5663">
        <w:rPr>
          <w:rFonts w:ascii="仿宋_GB2312" w:eastAsia="仿宋_GB2312" w:hint="eastAsia"/>
          <w:sz w:val="32"/>
          <w:szCs w:val="32"/>
        </w:rPr>
        <w:t>）公开形式</w:t>
      </w:r>
    </w:p>
    <w:p w:rsidR="007C5663" w:rsidRPr="007C5663" w:rsidRDefault="007C5663" w:rsidP="007C5663">
      <w:pPr>
        <w:rPr>
          <w:rFonts w:ascii="仿宋_GB2312" w:eastAsia="仿宋_GB2312"/>
          <w:sz w:val="32"/>
          <w:szCs w:val="32"/>
        </w:rPr>
      </w:pPr>
      <w:r w:rsidRPr="007C5663">
        <w:rPr>
          <w:rFonts w:ascii="仿宋_GB2312" w:eastAsia="仿宋_GB2312" w:hint="eastAsia"/>
          <w:sz w:val="32"/>
          <w:szCs w:val="32"/>
        </w:rPr>
        <w:t xml:space="preserve">　　我区以“</w:t>
      </w:r>
      <w:r w:rsidR="00C73DAA">
        <w:rPr>
          <w:rFonts w:ascii="仿宋_GB2312" w:eastAsia="仿宋_GB2312" w:hint="eastAsia"/>
          <w:sz w:val="32"/>
          <w:szCs w:val="32"/>
        </w:rPr>
        <w:t>温州</w:t>
      </w:r>
      <w:r w:rsidRPr="007C5663">
        <w:rPr>
          <w:rFonts w:ascii="宋体" w:eastAsia="宋体" w:hAnsi="宋体" w:cs="宋体" w:hint="eastAsia"/>
          <w:sz w:val="32"/>
          <w:szCs w:val="32"/>
        </w:rPr>
        <w:t>•</w:t>
      </w:r>
      <w:r w:rsidR="00C73DAA">
        <w:rPr>
          <w:rFonts w:ascii="宋体" w:eastAsia="宋体" w:hAnsi="宋体" w:cs="宋体" w:hint="eastAsia"/>
          <w:sz w:val="32"/>
          <w:szCs w:val="32"/>
        </w:rPr>
        <w:t>鹿城</w:t>
      </w:r>
      <w:r w:rsidRPr="007C5663">
        <w:rPr>
          <w:rFonts w:ascii="仿宋_GB2312" w:eastAsia="仿宋_GB2312" w:hAnsi="仿宋_GB2312" w:cs="仿宋_GB2312" w:hint="eastAsia"/>
          <w:sz w:val="32"/>
          <w:szCs w:val="32"/>
        </w:rPr>
        <w:t>”政府网站作为政府信息公开的主要载体，同时在浙江政务服务网</w:t>
      </w:r>
      <w:r w:rsidR="00C73DAA">
        <w:rPr>
          <w:rFonts w:ascii="仿宋_GB2312" w:eastAsia="仿宋_GB2312" w:hAnsi="仿宋_GB2312" w:cs="仿宋_GB2312" w:hint="eastAsia"/>
          <w:sz w:val="32"/>
          <w:szCs w:val="32"/>
        </w:rPr>
        <w:t>鹿城</w:t>
      </w:r>
      <w:r w:rsidRPr="007C5663">
        <w:rPr>
          <w:rFonts w:ascii="仿宋_GB2312" w:eastAsia="仿宋_GB2312" w:hAnsi="仿宋_GB2312" w:cs="仿宋_GB2312" w:hint="eastAsia"/>
          <w:sz w:val="32"/>
          <w:szCs w:val="32"/>
        </w:rPr>
        <w:t>站、区政府信息公开网站及政务微博、微信等多个渠道公开，集中发布本级行政机关主动公开的政府信息。在区档案馆、区行政审批中心、各街道及各社区服务中心都设置了政府信息查阅点，方便群众查询。</w:t>
      </w:r>
    </w:p>
    <w:p w:rsidR="007C5663" w:rsidRPr="007C5663" w:rsidRDefault="007C5663" w:rsidP="007C5663">
      <w:pPr>
        <w:rPr>
          <w:rFonts w:ascii="仿宋_GB2312" w:eastAsia="仿宋_GB2312"/>
          <w:sz w:val="32"/>
          <w:szCs w:val="32"/>
        </w:rPr>
      </w:pPr>
      <w:r w:rsidRPr="007C5663">
        <w:rPr>
          <w:rFonts w:ascii="仿宋_GB2312" w:eastAsia="仿宋_GB2312" w:hint="eastAsia"/>
          <w:sz w:val="32"/>
          <w:szCs w:val="32"/>
        </w:rPr>
        <w:t xml:space="preserve">　　（</w:t>
      </w:r>
      <w:r w:rsidR="00C73DAA">
        <w:rPr>
          <w:rFonts w:ascii="仿宋_GB2312" w:eastAsia="仿宋_GB2312" w:hint="eastAsia"/>
          <w:sz w:val="32"/>
          <w:szCs w:val="32"/>
        </w:rPr>
        <w:t>二</w:t>
      </w:r>
      <w:r w:rsidRPr="007C5663">
        <w:rPr>
          <w:rFonts w:ascii="仿宋_GB2312" w:eastAsia="仿宋_GB2312" w:hint="eastAsia"/>
          <w:sz w:val="32"/>
          <w:szCs w:val="32"/>
        </w:rPr>
        <w:t>）重点领域公开情况</w:t>
      </w:r>
    </w:p>
    <w:p w:rsidR="007C5663" w:rsidRPr="007C5663" w:rsidRDefault="007C5663" w:rsidP="007C5663">
      <w:pPr>
        <w:rPr>
          <w:rFonts w:ascii="仿宋_GB2312" w:eastAsia="仿宋_GB2312"/>
          <w:sz w:val="32"/>
          <w:szCs w:val="32"/>
        </w:rPr>
      </w:pPr>
      <w:r w:rsidRPr="007C5663">
        <w:rPr>
          <w:rFonts w:ascii="仿宋_GB2312" w:eastAsia="仿宋_GB2312" w:hint="eastAsia"/>
          <w:sz w:val="32"/>
          <w:szCs w:val="32"/>
        </w:rPr>
        <w:t xml:space="preserve">　　1.区政府规范性文件公开。在区政府门户网站上规范性</w:t>
      </w:r>
      <w:r w:rsidRPr="007C5663">
        <w:rPr>
          <w:rFonts w:ascii="仿宋_GB2312" w:eastAsia="仿宋_GB2312" w:hint="eastAsia"/>
          <w:sz w:val="32"/>
          <w:szCs w:val="32"/>
        </w:rPr>
        <w:lastRenderedPageBreak/>
        <w:t>文件专栏，公开各类政策文件</w:t>
      </w:r>
      <w:r w:rsidR="00C73DAA">
        <w:rPr>
          <w:rFonts w:ascii="仿宋_GB2312" w:eastAsia="仿宋_GB2312" w:hint="eastAsia"/>
          <w:sz w:val="32"/>
          <w:szCs w:val="32"/>
        </w:rPr>
        <w:t>45</w:t>
      </w:r>
      <w:r w:rsidRPr="007C5663">
        <w:rPr>
          <w:rFonts w:ascii="仿宋_GB2312" w:eastAsia="仿宋_GB2312" w:hint="eastAsia"/>
          <w:sz w:val="32"/>
          <w:szCs w:val="32"/>
        </w:rPr>
        <w:t>条，规范性文件</w:t>
      </w:r>
      <w:r w:rsidR="00C73DAA">
        <w:rPr>
          <w:rFonts w:ascii="仿宋_GB2312" w:eastAsia="仿宋_GB2312" w:hint="eastAsia"/>
          <w:sz w:val="32"/>
          <w:szCs w:val="32"/>
        </w:rPr>
        <w:t>36</w:t>
      </w:r>
      <w:r w:rsidRPr="007C5663">
        <w:rPr>
          <w:rFonts w:ascii="仿宋_GB2312" w:eastAsia="仿宋_GB2312" w:hint="eastAsia"/>
          <w:sz w:val="32"/>
          <w:szCs w:val="32"/>
        </w:rPr>
        <w:t>条</w:t>
      </w:r>
      <w:r w:rsidR="00C73DAA">
        <w:rPr>
          <w:rFonts w:ascii="仿宋_GB2312" w:eastAsia="仿宋_GB2312" w:hint="eastAsia"/>
          <w:sz w:val="32"/>
          <w:szCs w:val="32"/>
        </w:rPr>
        <w:t>，发布</w:t>
      </w:r>
      <w:r w:rsidRPr="007C5663">
        <w:rPr>
          <w:rFonts w:ascii="仿宋_GB2312" w:eastAsia="仿宋_GB2312" w:hint="eastAsia"/>
          <w:sz w:val="32"/>
          <w:szCs w:val="32"/>
        </w:rPr>
        <w:t>重要意见征集</w:t>
      </w:r>
      <w:r w:rsidR="00C73DAA">
        <w:rPr>
          <w:rFonts w:ascii="仿宋_GB2312" w:eastAsia="仿宋_GB2312" w:hint="eastAsia"/>
          <w:sz w:val="32"/>
          <w:szCs w:val="32"/>
        </w:rPr>
        <w:t>52</w:t>
      </w:r>
      <w:r w:rsidRPr="007C5663">
        <w:rPr>
          <w:rFonts w:ascii="仿宋_GB2312" w:eastAsia="仿宋_GB2312" w:hint="eastAsia"/>
          <w:sz w:val="32"/>
          <w:szCs w:val="32"/>
        </w:rPr>
        <w:t>条。</w:t>
      </w:r>
    </w:p>
    <w:p w:rsidR="007C5663" w:rsidRPr="007C5663" w:rsidRDefault="007C5663" w:rsidP="007C5663">
      <w:pPr>
        <w:rPr>
          <w:rFonts w:ascii="仿宋_GB2312" w:eastAsia="仿宋_GB2312"/>
          <w:sz w:val="32"/>
          <w:szCs w:val="32"/>
        </w:rPr>
      </w:pPr>
      <w:r w:rsidRPr="007C5663">
        <w:rPr>
          <w:rFonts w:ascii="仿宋_GB2312" w:eastAsia="仿宋_GB2312" w:hint="eastAsia"/>
          <w:sz w:val="32"/>
          <w:szCs w:val="32"/>
        </w:rPr>
        <w:t xml:space="preserve">　　2.财政预决算信息公开。细化使用财政资金的部门和单位预决算公开，</w:t>
      </w:r>
      <w:r w:rsidR="00C73DAA">
        <w:rPr>
          <w:rFonts w:ascii="仿宋_GB2312" w:eastAsia="仿宋_GB2312" w:hint="eastAsia"/>
          <w:sz w:val="32"/>
          <w:szCs w:val="32"/>
        </w:rPr>
        <w:t>全区所有党政部门和街镇按要求</w:t>
      </w:r>
      <w:r w:rsidRPr="007C5663">
        <w:rPr>
          <w:rFonts w:ascii="仿宋_GB2312" w:eastAsia="仿宋_GB2312" w:hint="eastAsia"/>
          <w:sz w:val="32"/>
          <w:szCs w:val="32"/>
        </w:rPr>
        <w:t>在门户网站的专栏及时公开发布。</w:t>
      </w:r>
    </w:p>
    <w:p w:rsidR="007C5663" w:rsidRPr="007C5663" w:rsidRDefault="007C5663" w:rsidP="007C5663">
      <w:pPr>
        <w:rPr>
          <w:rFonts w:ascii="仿宋_GB2312" w:eastAsia="仿宋_GB2312"/>
          <w:sz w:val="32"/>
          <w:szCs w:val="32"/>
        </w:rPr>
      </w:pPr>
      <w:r w:rsidRPr="007C5663">
        <w:rPr>
          <w:rFonts w:ascii="仿宋_GB2312" w:eastAsia="仿宋_GB2312" w:hint="eastAsia"/>
          <w:sz w:val="32"/>
          <w:szCs w:val="32"/>
        </w:rPr>
        <w:t xml:space="preserve">　　</w:t>
      </w:r>
      <w:r w:rsidR="00C73DAA">
        <w:rPr>
          <w:rFonts w:ascii="仿宋_GB2312" w:eastAsia="仿宋_GB2312" w:hint="eastAsia"/>
          <w:sz w:val="32"/>
          <w:szCs w:val="32"/>
        </w:rPr>
        <w:t>3</w:t>
      </w:r>
      <w:r w:rsidRPr="007C5663">
        <w:rPr>
          <w:rFonts w:ascii="仿宋_GB2312" w:eastAsia="仿宋_GB2312" w:hint="eastAsia"/>
          <w:sz w:val="32"/>
          <w:szCs w:val="32"/>
        </w:rPr>
        <w:t>.推进权力运行公开，强化权力制约和监督。按照省政府统一部署，进一步深化“四张清单一张网”改革，全面做好权力清单、责任清单、负面清单、财政专项资金管理清单公开工作，建立清单动态调整公开机制。依托政务服务网统一权力运行系统，实时公布行政许可、行政确认、审核转报、备案、年检等各类权力事项的受理、进展情况和办理结果信息。</w:t>
      </w:r>
    </w:p>
    <w:p w:rsidR="007C5663" w:rsidRPr="007C5663" w:rsidRDefault="007C5663" w:rsidP="007C5663">
      <w:pPr>
        <w:rPr>
          <w:rFonts w:ascii="仿宋_GB2312" w:eastAsia="仿宋_GB2312"/>
          <w:sz w:val="32"/>
          <w:szCs w:val="32"/>
        </w:rPr>
      </w:pPr>
      <w:r w:rsidRPr="007C5663">
        <w:rPr>
          <w:rFonts w:ascii="仿宋_GB2312" w:eastAsia="仿宋_GB2312" w:hint="eastAsia"/>
          <w:sz w:val="32"/>
          <w:szCs w:val="32"/>
        </w:rPr>
        <w:t xml:space="preserve">　　</w:t>
      </w:r>
      <w:r w:rsidR="00C73DAA">
        <w:rPr>
          <w:rFonts w:ascii="仿宋_GB2312" w:eastAsia="仿宋_GB2312" w:hint="eastAsia"/>
          <w:sz w:val="32"/>
          <w:szCs w:val="32"/>
        </w:rPr>
        <w:t>4</w:t>
      </w:r>
      <w:r w:rsidRPr="007C5663">
        <w:rPr>
          <w:rFonts w:ascii="仿宋_GB2312" w:eastAsia="仿宋_GB2312" w:hint="eastAsia"/>
          <w:sz w:val="32"/>
          <w:szCs w:val="32"/>
        </w:rPr>
        <w:t>.行政处罚结果信息公开。通过省政府服务网</w:t>
      </w:r>
      <w:r w:rsidR="00C73DAA">
        <w:rPr>
          <w:rFonts w:ascii="仿宋_GB2312" w:eastAsia="仿宋_GB2312" w:hint="eastAsia"/>
          <w:sz w:val="32"/>
          <w:szCs w:val="32"/>
        </w:rPr>
        <w:t>鹿城</w:t>
      </w:r>
      <w:r w:rsidRPr="007C5663">
        <w:rPr>
          <w:rFonts w:ascii="仿宋_GB2312" w:eastAsia="仿宋_GB2312" w:hint="eastAsia"/>
          <w:sz w:val="32"/>
          <w:szCs w:val="32"/>
        </w:rPr>
        <w:t>站公开全区</w:t>
      </w:r>
      <w:r w:rsidR="00C73DAA">
        <w:rPr>
          <w:rFonts w:ascii="仿宋_GB2312" w:eastAsia="仿宋_GB2312" w:hint="eastAsia"/>
          <w:sz w:val="32"/>
          <w:szCs w:val="32"/>
        </w:rPr>
        <w:t>18</w:t>
      </w:r>
      <w:r w:rsidRPr="007C5663">
        <w:rPr>
          <w:rFonts w:ascii="仿宋_GB2312" w:eastAsia="仿宋_GB2312" w:hint="eastAsia"/>
          <w:sz w:val="32"/>
          <w:szCs w:val="32"/>
        </w:rPr>
        <w:t>家单位行政处罚书全文或者摘要信息</w:t>
      </w:r>
      <w:r w:rsidR="00C73DAA">
        <w:rPr>
          <w:rFonts w:ascii="仿宋_GB2312" w:eastAsia="仿宋_GB2312" w:hint="eastAsia"/>
          <w:sz w:val="32"/>
          <w:szCs w:val="32"/>
        </w:rPr>
        <w:t>13976</w:t>
      </w:r>
      <w:r w:rsidRPr="007C5663">
        <w:rPr>
          <w:rFonts w:ascii="仿宋_GB2312" w:eastAsia="仿宋_GB2312" w:hint="eastAsia"/>
          <w:sz w:val="32"/>
          <w:szCs w:val="32"/>
        </w:rPr>
        <w:t>条。</w:t>
      </w:r>
    </w:p>
    <w:p w:rsidR="007C5663" w:rsidRPr="007C5663" w:rsidRDefault="007C5663" w:rsidP="007C5663">
      <w:pPr>
        <w:rPr>
          <w:rFonts w:ascii="仿宋_GB2312" w:eastAsia="仿宋_GB2312"/>
          <w:sz w:val="32"/>
          <w:szCs w:val="32"/>
        </w:rPr>
      </w:pPr>
      <w:r w:rsidRPr="007C5663">
        <w:rPr>
          <w:rFonts w:ascii="仿宋_GB2312" w:eastAsia="仿宋_GB2312" w:hint="eastAsia"/>
          <w:sz w:val="32"/>
          <w:szCs w:val="32"/>
        </w:rPr>
        <w:t xml:space="preserve">　　</w:t>
      </w:r>
      <w:r w:rsidR="00C73DAA">
        <w:rPr>
          <w:rFonts w:ascii="仿宋_GB2312" w:eastAsia="仿宋_GB2312" w:hint="eastAsia"/>
          <w:sz w:val="32"/>
          <w:szCs w:val="32"/>
        </w:rPr>
        <w:t>5</w:t>
      </w:r>
      <w:r w:rsidRPr="007C5663">
        <w:rPr>
          <w:rFonts w:ascii="仿宋_GB2312" w:eastAsia="仿宋_GB2312" w:hint="eastAsia"/>
          <w:sz w:val="32"/>
          <w:szCs w:val="32"/>
        </w:rPr>
        <w:t>.审批和公共交易类公开。行政审批信息公开方面。结合推行权力清单制度，全面梳理规范各类行政审批事项，公开所有保留事项的名称、依据、条件、程序、期限、申报材料、相关表格及填写范例等办事指南信息以及权力运行流程图；政府采购和公共资源交易。实行交易信息公开，将区公共资源交易中心和街道招标平台受理的项目全部在网上公开，公开项目招标信息、中标结果等。</w:t>
      </w:r>
    </w:p>
    <w:p w:rsidR="007C5663" w:rsidRPr="007C5663" w:rsidRDefault="007C5663" w:rsidP="007C5663">
      <w:pPr>
        <w:rPr>
          <w:rFonts w:ascii="仿宋_GB2312" w:eastAsia="仿宋_GB2312"/>
          <w:sz w:val="32"/>
          <w:szCs w:val="32"/>
        </w:rPr>
      </w:pPr>
      <w:r w:rsidRPr="007C5663">
        <w:rPr>
          <w:rFonts w:ascii="仿宋_GB2312" w:eastAsia="仿宋_GB2312" w:hint="eastAsia"/>
          <w:sz w:val="32"/>
          <w:szCs w:val="32"/>
        </w:rPr>
        <w:t xml:space="preserve">　　</w:t>
      </w:r>
      <w:r w:rsidR="00B81AEF">
        <w:rPr>
          <w:rFonts w:ascii="仿宋_GB2312" w:eastAsia="仿宋_GB2312" w:hint="eastAsia"/>
          <w:sz w:val="32"/>
          <w:szCs w:val="32"/>
        </w:rPr>
        <w:t>6</w:t>
      </w:r>
      <w:r w:rsidRPr="007C5663">
        <w:rPr>
          <w:rFonts w:ascii="仿宋_GB2312" w:eastAsia="仿宋_GB2312" w:hint="eastAsia"/>
          <w:sz w:val="32"/>
          <w:szCs w:val="32"/>
        </w:rPr>
        <w:t>.食品药品安全。及时公开食品安全类信息，特别是热</w:t>
      </w:r>
      <w:r w:rsidRPr="007C5663">
        <w:rPr>
          <w:rFonts w:ascii="仿宋_GB2312" w:eastAsia="仿宋_GB2312" w:hint="eastAsia"/>
          <w:sz w:val="32"/>
          <w:szCs w:val="32"/>
        </w:rPr>
        <w:lastRenderedPageBreak/>
        <w:t>点信息及时响应，</w:t>
      </w:r>
      <w:r w:rsidR="00B81AEF">
        <w:rPr>
          <w:rFonts w:ascii="仿宋_GB2312" w:eastAsia="仿宋_GB2312" w:hint="eastAsia"/>
          <w:sz w:val="32"/>
          <w:szCs w:val="32"/>
        </w:rPr>
        <w:t>定期发布《鹿城食品安全信息》，对群众关心的食品安全热点进行反馈。</w:t>
      </w:r>
    </w:p>
    <w:p w:rsidR="007C5663" w:rsidRPr="007C5663" w:rsidRDefault="007C5663" w:rsidP="007C5663">
      <w:pPr>
        <w:rPr>
          <w:rFonts w:ascii="仿宋_GB2312" w:eastAsia="仿宋_GB2312"/>
          <w:sz w:val="32"/>
          <w:szCs w:val="32"/>
        </w:rPr>
      </w:pPr>
      <w:r w:rsidRPr="007C5663">
        <w:rPr>
          <w:rFonts w:ascii="仿宋_GB2312" w:eastAsia="仿宋_GB2312" w:hint="eastAsia"/>
          <w:sz w:val="32"/>
          <w:szCs w:val="32"/>
        </w:rPr>
        <w:t xml:space="preserve">　　</w:t>
      </w:r>
      <w:r w:rsidR="00B81AEF">
        <w:rPr>
          <w:rFonts w:ascii="仿宋_GB2312" w:eastAsia="仿宋_GB2312" w:hint="eastAsia"/>
          <w:sz w:val="32"/>
          <w:szCs w:val="32"/>
        </w:rPr>
        <w:t>7</w:t>
      </w:r>
      <w:r w:rsidRPr="007C5663">
        <w:rPr>
          <w:rFonts w:ascii="仿宋_GB2312" w:eastAsia="仿宋_GB2312" w:hint="eastAsia"/>
          <w:sz w:val="32"/>
          <w:szCs w:val="32"/>
        </w:rPr>
        <w:t>.义务教育。通过区政府信息公开平台、微信、微博</w:t>
      </w:r>
      <w:r w:rsidR="00B81AEF">
        <w:rPr>
          <w:rFonts w:ascii="仿宋_GB2312" w:eastAsia="仿宋_GB2312" w:hint="eastAsia"/>
          <w:sz w:val="32"/>
          <w:szCs w:val="32"/>
        </w:rPr>
        <w:t>、报纸和电视等多种媒体</w:t>
      </w:r>
      <w:r w:rsidRPr="007C5663">
        <w:rPr>
          <w:rFonts w:ascii="仿宋_GB2312" w:eastAsia="仿宋_GB2312" w:hint="eastAsia"/>
          <w:sz w:val="32"/>
          <w:szCs w:val="32"/>
        </w:rPr>
        <w:t>渠道主动</w:t>
      </w:r>
      <w:r w:rsidR="00B81AEF">
        <w:rPr>
          <w:rFonts w:ascii="仿宋_GB2312" w:eastAsia="仿宋_GB2312" w:hint="eastAsia"/>
          <w:sz w:val="32"/>
          <w:szCs w:val="32"/>
        </w:rPr>
        <w:t>发布</w:t>
      </w:r>
      <w:r w:rsidRPr="007C5663">
        <w:rPr>
          <w:rFonts w:ascii="仿宋_GB2312" w:eastAsia="仿宋_GB2312" w:hint="eastAsia"/>
          <w:sz w:val="32"/>
          <w:szCs w:val="32"/>
        </w:rPr>
        <w:t>信息，内容涵盖了基础教育、</w:t>
      </w:r>
      <w:r w:rsidR="00B81AEF">
        <w:rPr>
          <w:rFonts w:ascii="仿宋_GB2312" w:eastAsia="仿宋_GB2312" w:hint="eastAsia"/>
          <w:sz w:val="32"/>
          <w:szCs w:val="32"/>
        </w:rPr>
        <w:t>学区划分</w:t>
      </w:r>
      <w:r w:rsidRPr="007C5663">
        <w:rPr>
          <w:rFonts w:ascii="仿宋_GB2312" w:eastAsia="仿宋_GB2312" w:hint="eastAsia"/>
          <w:sz w:val="32"/>
          <w:szCs w:val="32"/>
        </w:rPr>
        <w:t>、教师</w:t>
      </w:r>
      <w:r w:rsidR="00B81AEF">
        <w:rPr>
          <w:rFonts w:ascii="仿宋_GB2312" w:eastAsia="仿宋_GB2312" w:hint="eastAsia"/>
          <w:sz w:val="32"/>
          <w:szCs w:val="32"/>
        </w:rPr>
        <w:t>交流</w:t>
      </w:r>
      <w:r w:rsidRPr="007C5663">
        <w:rPr>
          <w:rFonts w:ascii="仿宋_GB2312" w:eastAsia="仿宋_GB2312" w:hint="eastAsia"/>
          <w:sz w:val="32"/>
          <w:szCs w:val="32"/>
        </w:rPr>
        <w:t>、政工管理、招生考试、教育督导、基建财务、教育技术、职业教育、监察审计等方面的信息。</w:t>
      </w:r>
    </w:p>
    <w:p w:rsidR="007C5663" w:rsidRPr="007C5663" w:rsidRDefault="007C5663" w:rsidP="007C5663">
      <w:pPr>
        <w:rPr>
          <w:rFonts w:ascii="仿宋_GB2312" w:eastAsia="仿宋_GB2312"/>
          <w:sz w:val="32"/>
          <w:szCs w:val="32"/>
        </w:rPr>
      </w:pPr>
      <w:r w:rsidRPr="007C5663">
        <w:rPr>
          <w:rFonts w:ascii="仿宋_GB2312" w:eastAsia="仿宋_GB2312" w:hint="eastAsia"/>
          <w:sz w:val="32"/>
          <w:szCs w:val="32"/>
        </w:rPr>
        <w:t xml:space="preserve">　　</w:t>
      </w:r>
      <w:r w:rsidR="00B81AEF">
        <w:rPr>
          <w:rFonts w:ascii="仿宋_GB2312" w:eastAsia="仿宋_GB2312" w:hint="eastAsia"/>
          <w:sz w:val="32"/>
          <w:szCs w:val="32"/>
        </w:rPr>
        <w:t>8</w:t>
      </w:r>
      <w:r w:rsidRPr="007C5663">
        <w:rPr>
          <w:rFonts w:ascii="仿宋_GB2312" w:eastAsia="仿宋_GB2312" w:hint="eastAsia"/>
          <w:sz w:val="32"/>
          <w:szCs w:val="32"/>
        </w:rPr>
        <w:t>.重点民生类。公开安全生产、环境保护、社会保障、就业扶持、保障性住房、征地拆迁等涉及重点民生类信息。</w:t>
      </w:r>
      <w:r w:rsidR="00B81AEF">
        <w:rPr>
          <w:rFonts w:ascii="仿宋_GB2312" w:eastAsia="仿宋_GB2312" w:hint="eastAsia"/>
          <w:sz w:val="32"/>
          <w:szCs w:val="32"/>
        </w:rPr>
        <w:t>邀请</w:t>
      </w:r>
      <w:r w:rsidRPr="007C5663">
        <w:rPr>
          <w:rFonts w:ascii="仿宋_GB2312" w:eastAsia="仿宋_GB2312" w:hint="eastAsia"/>
          <w:sz w:val="32"/>
          <w:szCs w:val="32"/>
        </w:rPr>
        <w:t>主要负责人参加政府网站在线访谈，回应了公众热点公众关注热点；落实建设项目环境影响评价信息公开，及时公开</w:t>
      </w:r>
      <w:r w:rsidR="00B81AEF">
        <w:rPr>
          <w:rFonts w:ascii="仿宋_GB2312" w:eastAsia="仿宋_GB2312" w:hint="eastAsia"/>
          <w:sz w:val="32"/>
          <w:szCs w:val="32"/>
        </w:rPr>
        <w:t>各类民生工程项目的审批、征收的公告公示类信息</w:t>
      </w:r>
      <w:r w:rsidRPr="007C5663">
        <w:rPr>
          <w:rFonts w:ascii="仿宋_GB2312" w:eastAsia="仿宋_GB2312" w:hint="eastAsia"/>
          <w:sz w:val="32"/>
          <w:szCs w:val="32"/>
        </w:rPr>
        <w:t>。</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w:t>
      </w:r>
      <w:r w:rsidRPr="00BD3E8D">
        <w:rPr>
          <w:rFonts w:ascii="仿宋_GB2312" w:eastAsia="仿宋_GB2312" w:hint="eastAsia"/>
          <w:b/>
          <w:bCs/>
          <w:sz w:val="32"/>
          <w:szCs w:val="32"/>
        </w:rPr>
        <w:t>三、依申请公开政府信息情况</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w:t>
      </w:r>
      <w:r>
        <w:rPr>
          <w:rFonts w:ascii="仿宋_GB2312" w:eastAsia="仿宋_GB2312" w:hint="eastAsia"/>
          <w:sz w:val="32"/>
          <w:szCs w:val="32"/>
        </w:rPr>
        <w:t>2017</w:t>
      </w:r>
      <w:r w:rsidRPr="00BD3E8D">
        <w:rPr>
          <w:rFonts w:ascii="仿宋_GB2312" w:eastAsia="仿宋_GB2312" w:hint="eastAsia"/>
          <w:sz w:val="32"/>
          <w:szCs w:val="32"/>
        </w:rPr>
        <w:t>年，</w:t>
      </w:r>
      <w:r>
        <w:rPr>
          <w:rFonts w:ascii="仿宋_GB2312" w:eastAsia="仿宋_GB2312" w:hint="eastAsia"/>
          <w:sz w:val="32"/>
          <w:szCs w:val="32"/>
        </w:rPr>
        <w:t>全区</w:t>
      </w:r>
      <w:r w:rsidRPr="00BD3E8D">
        <w:rPr>
          <w:rFonts w:ascii="仿宋_GB2312" w:eastAsia="仿宋_GB2312" w:hint="eastAsia"/>
          <w:sz w:val="32"/>
          <w:szCs w:val="32"/>
        </w:rPr>
        <w:t>各级行政机关共受理政府信息公开申请</w:t>
      </w:r>
      <w:r w:rsidR="00B81AEF">
        <w:rPr>
          <w:rFonts w:ascii="仿宋_GB2312" w:eastAsia="仿宋_GB2312" w:hint="eastAsia"/>
          <w:sz w:val="32"/>
          <w:szCs w:val="32"/>
        </w:rPr>
        <w:t>290</w:t>
      </w:r>
      <w:r w:rsidRPr="00BD3E8D">
        <w:rPr>
          <w:rFonts w:ascii="仿宋_GB2312" w:eastAsia="仿宋_GB2312" w:hint="eastAsia"/>
          <w:sz w:val="32"/>
          <w:szCs w:val="32"/>
        </w:rPr>
        <w:t>件，</w:t>
      </w:r>
      <w:r w:rsidR="00D11C72">
        <w:rPr>
          <w:rFonts w:ascii="仿宋_GB2312" w:eastAsia="仿宋_GB2312" w:hint="eastAsia"/>
          <w:sz w:val="32"/>
          <w:szCs w:val="32"/>
        </w:rPr>
        <w:t>完成答复290件，</w:t>
      </w:r>
      <w:r w:rsidRPr="00BD3E8D">
        <w:rPr>
          <w:rFonts w:ascii="仿宋_GB2312" w:eastAsia="仿宋_GB2312" w:hint="eastAsia"/>
          <w:sz w:val="32"/>
          <w:szCs w:val="32"/>
        </w:rPr>
        <w:t>其中</w:t>
      </w:r>
      <w:r w:rsidR="00B81AEF">
        <w:rPr>
          <w:rFonts w:ascii="仿宋_GB2312" w:eastAsia="仿宋_GB2312" w:hint="eastAsia"/>
          <w:sz w:val="32"/>
          <w:szCs w:val="32"/>
        </w:rPr>
        <w:t>区本级65</w:t>
      </w:r>
      <w:r w:rsidRPr="00BD3E8D">
        <w:rPr>
          <w:rFonts w:ascii="仿宋_GB2312" w:eastAsia="仿宋_GB2312" w:hint="eastAsia"/>
          <w:sz w:val="32"/>
          <w:szCs w:val="32"/>
        </w:rPr>
        <w:t>件。</w:t>
      </w:r>
      <w:r w:rsidR="00D11C72">
        <w:rPr>
          <w:rFonts w:ascii="仿宋" w:eastAsia="仿宋" w:hAnsi="仿宋" w:cs="仿宋" w:hint="eastAsia"/>
          <w:sz w:val="32"/>
          <w:szCs w:val="32"/>
        </w:rPr>
        <w:t>书面申请227件（当面和信函，其中当面受理不到30件，其余全部信函受理）,占79.4%；以网上提交表单形式申请53件,占10.5%；以电子邮件形式申请6件,占2%；以传真形式申请0件。从依申请公开政府信息类别上来看，土地房屋征收类182件，城建环保类63件，行政处罚类12件, 劳动人事类4件,其他类25件,分别占依申请政府信息总量的63.6% 、22%、4.2%、8.7%。从数据来看，申请人倾向于避免与行政机关工作人员</w:t>
      </w:r>
      <w:r w:rsidR="00D11C72">
        <w:rPr>
          <w:rFonts w:ascii="仿宋" w:eastAsia="仿宋" w:hAnsi="仿宋" w:cs="仿宋" w:hint="eastAsia"/>
          <w:sz w:val="32"/>
          <w:szCs w:val="32"/>
        </w:rPr>
        <w:lastRenderedPageBreak/>
        <w:t>直接打交道，通过信函或网上平台的数量占绝大多数，且有律师代理的情况逐步递增。申请内容依旧集中在征收拆迁、城建环保、行政审批等方面。</w:t>
      </w:r>
    </w:p>
    <w:p w:rsidR="00D11C72" w:rsidRDefault="00D11C72" w:rsidP="00D11C7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在所有已答复件中，根据政务公开有关规定,“同意公开”的202件,占70.6%；“已主动公开”的47件，占16.4%；“同意部分公开”的0件；“不予公开”的3件,占1%；“非政府信息、政府信息不存在、非本机关政府信息”的34件，占11.9%。</w:t>
      </w:r>
    </w:p>
    <w:p w:rsidR="00D11C72" w:rsidRDefault="00D11C72" w:rsidP="00D11C7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不予公开”的主要原因为申请的是尚未最终形成的过程性信息。“非政府信息”的主要原因有咨询类申请、信访类要求申请、商业信息类申请、党委文件类申请以及申请人因不清楚部门工作流程而猜测出政府公文进行申请（计生、环保、市场监管等登记备案制被认为是审批制而要求公开批准文件）。</w:t>
      </w:r>
    </w:p>
    <w:p w:rsidR="00BD3E8D" w:rsidRPr="00BD3E8D" w:rsidRDefault="00BD3E8D" w:rsidP="00D11C72">
      <w:pPr>
        <w:rPr>
          <w:rFonts w:ascii="仿宋_GB2312" w:eastAsia="仿宋_GB2312"/>
          <w:sz w:val="32"/>
          <w:szCs w:val="32"/>
        </w:rPr>
      </w:pPr>
      <w:r w:rsidRPr="00BD3E8D">
        <w:rPr>
          <w:rFonts w:ascii="仿宋_GB2312" w:eastAsia="仿宋_GB2312" w:hint="eastAsia"/>
          <w:sz w:val="32"/>
          <w:szCs w:val="32"/>
        </w:rPr>
        <w:t xml:space="preserve">　　</w:t>
      </w:r>
      <w:r w:rsidRPr="00BD3E8D">
        <w:rPr>
          <w:rFonts w:ascii="仿宋_GB2312" w:eastAsia="仿宋_GB2312" w:hint="eastAsia"/>
          <w:b/>
          <w:bCs/>
          <w:sz w:val="32"/>
          <w:szCs w:val="32"/>
        </w:rPr>
        <w:t>四、收费及减免情况</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我</w:t>
      </w:r>
      <w:r w:rsidR="00D11C72">
        <w:rPr>
          <w:rFonts w:ascii="仿宋_GB2312" w:eastAsia="仿宋_GB2312" w:hint="eastAsia"/>
          <w:sz w:val="32"/>
          <w:szCs w:val="32"/>
        </w:rPr>
        <w:t>区</w:t>
      </w:r>
      <w:r w:rsidRPr="00BD3E8D">
        <w:rPr>
          <w:rFonts w:ascii="仿宋_GB2312" w:eastAsia="仿宋_GB2312" w:hint="eastAsia"/>
          <w:sz w:val="32"/>
          <w:szCs w:val="32"/>
        </w:rPr>
        <w:t>对政府信息公开申请资料全部免费予以提供，未收取费用。</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w:t>
      </w:r>
      <w:r w:rsidRPr="00BD3E8D">
        <w:rPr>
          <w:rFonts w:ascii="仿宋_GB2312" w:eastAsia="仿宋_GB2312" w:hint="eastAsia"/>
          <w:b/>
          <w:bCs/>
          <w:sz w:val="32"/>
          <w:szCs w:val="32"/>
        </w:rPr>
        <w:t>五、复议和诉讼情况</w:t>
      </w:r>
    </w:p>
    <w:p w:rsidR="00D11C72" w:rsidRDefault="00D11C72" w:rsidP="00D11C72">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2017年度我区因政务公开被申请行政复议8起，纠错5起，维持2起，不予受理1起；引发行政诉讼1起，法院依法不予受理；无行政申诉、举报案例。</w:t>
      </w:r>
    </w:p>
    <w:p w:rsidR="00BD3E8D" w:rsidRPr="00BD3E8D" w:rsidRDefault="00BD3E8D" w:rsidP="00BD3E8D">
      <w:pPr>
        <w:rPr>
          <w:rFonts w:ascii="仿宋_GB2312" w:eastAsia="仿宋_GB2312"/>
          <w:sz w:val="32"/>
          <w:szCs w:val="32"/>
        </w:rPr>
      </w:pPr>
      <w:r w:rsidRPr="00BD3E8D">
        <w:rPr>
          <w:rFonts w:ascii="仿宋_GB2312" w:eastAsia="仿宋_GB2312" w:hint="eastAsia"/>
          <w:sz w:val="32"/>
          <w:szCs w:val="32"/>
        </w:rPr>
        <w:t xml:space="preserve">　　</w:t>
      </w:r>
      <w:r w:rsidRPr="00BD3E8D">
        <w:rPr>
          <w:rFonts w:ascii="仿宋_GB2312" w:eastAsia="仿宋_GB2312" w:hint="eastAsia"/>
          <w:b/>
          <w:bCs/>
          <w:sz w:val="32"/>
          <w:szCs w:val="32"/>
        </w:rPr>
        <w:t>六、存在问题及改进情况</w:t>
      </w:r>
    </w:p>
    <w:p w:rsidR="007A3987" w:rsidRDefault="00BD3E8D" w:rsidP="00BD3E8D">
      <w:pPr>
        <w:rPr>
          <w:rFonts w:ascii="仿宋_GB2312" w:eastAsia="仿宋_GB2312"/>
          <w:sz w:val="32"/>
          <w:szCs w:val="32"/>
        </w:rPr>
      </w:pPr>
      <w:r w:rsidRPr="00BD3E8D">
        <w:rPr>
          <w:rFonts w:ascii="仿宋_GB2312" w:eastAsia="仿宋_GB2312" w:hint="eastAsia"/>
          <w:sz w:val="32"/>
          <w:szCs w:val="32"/>
        </w:rPr>
        <w:t xml:space="preserve">　　目前，我</w:t>
      </w:r>
      <w:r w:rsidR="00D11C72">
        <w:rPr>
          <w:rFonts w:ascii="仿宋_GB2312" w:eastAsia="仿宋_GB2312" w:hint="eastAsia"/>
          <w:sz w:val="32"/>
          <w:szCs w:val="32"/>
        </w:rPr>
        <w:t>区</w:t>
      </w:r>
      <w:r w:rsidRPr="00BD3E8D">
        <w:rPr>
          <w:rFonts w:ascii="仿宋_GB2312" w:eastAsia="仿宋_GB2312" w:hint="eastAsia"/>
          <w:sz w:val="32"/>
          <w:szCs w:val="32"/>
        </w:rPr>
        <w:t>的政府信息公开工作主要存在三方面问题：</w:t>
      </w:r>
      <w:r w:rsidRPr="00BD3E8D">
        <w:rPr>
          <w:rFonts w:ascii="仿宋_GB2312" w:eastAsia="仿宋_GB2312" w:hint="eastAsia"/>
          <w:sz w:val="32"/>
          <w:szCs w:val="32"/>
        </w:rPr>
        <w:lastRenderedPageBreak/>
        <w:t>一是</w:t>
      </w:r>
      <w:r w:rsidR="00D11C72">
        <w:rPr>
          <w:rFonts w:ascii="仿宋_GB2312" w:eastAsia="仿宋_GB2312" w:hint="eastAsia"/>
          <w:sz w:val="32"/>
          <w:szCs w:val="32"/>
        </w:rPr>
        <w:t>基层</w:t>
      </w:r>
      <w:r w:rsidRPr="00BD3E8D">
        <w:rPr>
          <w:rFonts w:ascii="仿宋_GB2312" w:eastAsia="仿宋_GB2312" w:hint="eastAsia"/>
          <w:sz w:val="32"/>
          <w:szCs w:val="32"/>
        </w:rPr>
        <w:t>政府信息公开工作人员专职专岗人员配备不足，</w:t>
      </w:r>
      <w:r w:rsidR="00D11C72">
        <w:rPr>
          <w:rFonts w:ascii="仿宋_GB2312" w:eastAsia="仿宋_GB2312" w:hint="eastAsia"/>
          <w:sz w:val="32"/>
          <w:szCs w:val="32"/>
        </w:rPr>
        <w:t>流动性大，不能保持稳定的政务公开工作队伍</w:t>
      </w:r>
      <w:r w:rsidRPr="00BD3E8D">
        <w:rPr>
          <w:rFonts w:ascii="仿宋_GB2312" w:eastAsia="仿宋_GB2312" w:hint="eastAsia"/>
          <w:sz w:val="32"/>
          <w:szCs w:val="32"/>
        </w:rPr>
        <w:t>。二是</w:t>
      </w:r>
      <w:r w:rsidR="00D11C72" w:rsidRPr="00D11C72">
        <w:rPr>
          <w:rFonts w:ascii="仿宋_GB2312" w:eastAsia="仿宋_GB2312" w:hint="eastAsia"/>
          <w:sz w:val="32"/>
          <w:szCs w:val="32"/>
        </w:rPr>
        <w:t>申请公开目的日趋多样，</w:t>
      </w:r>
      <w:r w:rsidR="007A3987">
        <w:rPr>
          <w:rFonts w:ascii="仿宋_GB2312" w:eastAsia="仿宋_GB2312" w:hint="eastAsia"/>
          <w:sz w:val="32"/>
          <w:szCs w:val="32"/>
        </w:rPr>
        <w:t>呈现</w:t>
      </w:r>
      <w:r w:rsidR="00D11C72" w:rsidRPr="00D11C72">
        <w:rPr>
          <w:rFonts w:ascii="仿宋_GB2312" w:eastAsia="仿宋_GB2312" w:hint="eastAsia"/>
          <w:sz w:val="32"/>
          <w:szCs w:val="32"/>
        </w:rPr>
        <w:t>申请主体广泛化、申请内容敏感化、申请目的多元化态势</w:t>
      </w:r>
      <w:r w:rsidR="007A3987" w:rsidRPr="00D11C72">
        <w:rPr>
          <w:rFonts w:ascii="仿宋_GB2312" w:eastAsia="仿宋_GB2312" w:hint="eastAsia"/>
          <w:sz w:val="32"/>
          <w:szCs w:val="32"/>
        </w:rPr>
        <w:t>，对行政机关提出了更高的要求</w:t>
      </w:r>
      <w:r w:rsidR="00D11C72" w:rsidRPr="00D11C72">
        <w:rPr>
          <w:rFonts w:ascii="仿宋_GB2312" w:eastAsia="仿宋_GB2312" w:hint="eastAsia"/>
          <w:sz w:val="32"/>
          <w:szCs w:val="32"/>
        </w:rPr>
        <w:t>。</w:t>
      </w:r>
      <w:r w:rsidR="007A3987">
        <w:rPr>
          <w:rFonts w:ascii="仿宋_GB2312" w:eastAsia="仿宋_GB2312" w:hint="eastAsia"/>
          <w:sz w:val="32"/>
          <w:szCs w:val="32"/>
        </w:rPr>
        <w:t>三是缺乏自上而下的规范化流程，各地、各单位规范文本缺乏统一性，个别单位答复缺乏规范。</w:t>
      </w:r>
    </w:p>
    <w:p w:rsidR="007A3987" w:rsidRDefault="00BD3E8D" w:rsidP="007A3987">
      <w:pPr>
        <w:spacing w:line="560" w:lineRule="exact"/>
        <w:ind w:firstLineChars="200" w:firstLine="640"/>
        <w:rPr>
          <w:rFonts w:ascii="仿宋" w:eastAsia="仿宋" w:hAnsi="仿宋" w:cs="仿宋"/>
          <w:sz w:val="32"/>
          <w:szCs w:val="32"/>
        </w:rPr>
      </w:pPr>
      <w:r w:rsidRPr="00BD3E8D">
        <w:rPr>
          <w:rFonts w:ascii="仿宋_GB2312" w:eastAsia="仿宋_GB2312" w:hint="eastAsia"/>
          <w:sz w:val="32"/>
          <w:szCs w:val="32"/>
        </w:rPr>
        <w:t>针对这些问题，我们</w:t>
      </w:r>
      <w:r w:rsidR="007A3987">
        <w:rPr>
          <w:rFonts w:ascii="仿宋_GB2312" w:eastAsia="仿宋_GB2312" w:hint="eastAsia"/>
          <w:sz w:val="32"/>
          <w:szCs w:val="32"/>
        </w:rPr>
        <w:t>将</w:t>
      </w:r>
      <w:r w:rsidRPr="00BD3E8D">
        <w:rPr>
          <w:rFonts w:ascii="仿宋_GB2312" w:eastAsia="仿宋_GB2312" w:hint="eastAsia"/>
          <w:sz w:val="32"/>
          <w:szCs w:val="32"/>
        </w:rPr>
        <w:t>重点做好四方面的工作。</w:t>
      </w:r>
      <w:r w:rsidR="007A3987">
        <w:rPr>
          <w:rFonts w:ascii="仿宋" w:eastAsia="仿宋" w:hAnsi="仿宋" w:cs="仿宋" w:hint="eastAsia"/>
          <w:sz w:val="32"/>
          <w:szCs w:val="32"/>
        </w:rPr>
        <w:t>一是不断完善依申请公开制度和程序，规范依申请公开的受理、处理和答复等环节的运行。</w:t>
      </w:r>
    </w:p>
    <w:p w:rsidR="007A3987" w:rsidRDefault="007A3987" w:rsidP="007A39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二是进一步规范依申请信息公开管理和审核工作，确保能够按规定及时作出答复。</w:t>
      </w:r>
    </w:p>
    <w:p w:rsidR="007A3987" w:rsidRDefault="007A3987" w:rsidP="007A39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三是加大督促检查力度，定期组织对各街镇、区直各单位政府信息公开和依申请公开工作进行专项检查，查找和分析不足，并通报检查结果，逐步形成定期检查和通报制度，切实促进信息公开工作规范有序进行。</w:t>
      </w:r>
    </w:p>
    <w:p w:rsidR="007A3987" w:rsidRDefault="007A3987" w:rsidP="007A39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是全面推进政务“五公开”工作，加大力度强化政策解读，强化社会关切回应，减少群众对政府行政工作的疑惑与忧虑。进一步贯彻《政府信息公开条例》相关要求，深化政府信息公开，认真做好主动公开和依申请公开工作，服务人民群众，为建设服务型政府，保障人民群众知情权、参与权和监督权作出新的贡献。</w:t>
      </w:r>
    </w:p>
    <w:p w:rsidR="00BD3E8D" w:rsidRPr="007A3987" w:rsidRDefault="00BD3E8D" w:rsidP="00BD3E8D">
      <w:pPr>
        <w:rPr>
          <w:rFonts w:ascii="仿宋_GB2312" w:eastAsia="仿宋_GB2312"/>
          <w:sz w:val="32"/>
          <w:szCs w:val="32"/>
        </w:rPr>
      </w:pPr>
    </w:p>
    <w:p w:rsidR="007C5663" w:rsidRDefault="007C5663">
      <w:pPr>
        <w:widowControl/>
        <w:jc w:val="left"/>
        <w:rPr>
          <w:rFonts w:ascii="仿宋_GB2312" w:eastAsia="仿宋_GB2312"/>
          <w:sz w:val="32"/>
          <w:szCs w:val="32"/>
        </w:rPr>
      </w:pPr>
      <w:r>
        <w:rPr>
          <w:rFonts w:ascii="仿宋_GB2312" w:eastAsia="仿宋_GB2312"/>
          <w:sz w:val="32"/>
          <w:szCs w:val="32"/>
        </w:rPr>
        <w:br w:type="page"/>
      </w:r>
    </w:p>
    <w:p w:rsidR="0056654C" w:rsidRDefault="0056654C" w:rsidP="0056654C">
      <w:pPr>
        <w:spacing w:line="560" w:lineRule="exact"/>
        <w:jc w:val="center"/>
        <w:rPr>
          <w:rFonts w:ascii="小标宋" w:eastAsia="小标宋"/>
          <w:sz w:val="36"/>
          <w:szCs w:val="36"/>
        </w:rPr>
      </w:pPr>
      <w:r>
        <w:rPr>
          <w:rFonts w:ascii="小标宋" w:eastAsia="小标宋" w:hint="eastAsia"/>
          <w:sz w:val="36"/>
          <w:szCs w:val="36"/>
        </w:rPr>
        <w:lastRenderedPageBreak/>
        <w:t>政府信息公开情况统计表</w:t>
      </w:r>
    </w:p>
    <w:p w:rsidR="0056654C" w:rsidRDefault="0056654C" w:rsidP="0056654C">
      <w:pPr>
        <w:spacing w:line="560" w:lineRule="exact"/>
        <w:jc w:val="center"/>
        <w:rPr>
          <w:rFonts w:ascii="黑体" w:eastAsia="黑体" w:hAnsi="黑体" w:hint="eastAsia"/>
          <w:sz w:val="32"/>
          <w:szCs w:val="32"/>
        </w:rPr>
      </w:pPr>
      <w:r>
        <w:rPr>
          <w:rFonts w:ascii="黑体" w:eastAsia="黑体" w:hAnsi="黑体" w:hint="eastAsia"/>
          <w:sz w:val="32"/>
          <w:szCs w:val="32"/>
        </w:rPr>
        <w:t>（2017年度）</w:t>
      </w:r>
    </w:p>
    <w:p w:rsidR="0056654C" w:rsidRDefault="0056654C" w:rsidP="0056654C">
      <w:pPr>
        <w:spacing w:line="560" w:lineRule="exact"/>
        <w:rPr>
          <w:rFonts w:ascii="仿宋" w:eastAsia="仿宋" w:hAnsi="仿宋" w:hint="eastAsia"/>
          <w:sz w:val="30"/>
          <w:szCs w:val="30"/>
        </w:rPr>
      </w:pPr>
      <w:r>
        <w:rPr>
          <w:rFonts w:ascii="仿宋" w:eastAsia="仿宋" w:hAnsi="仿宋" w:hint="eastAsia"/>
          <w:sz w:val="30"/>
          <w:szCs w:val="30"/>
        </w:rPr>
        <w:t>填报单位：鹿城区人民政府</w:t>
      </w:r>
    </w:p>
    <w:tbl>
      <w:tblPr>
        <w:tblStyle w:val="a7"/>
        <w:tblW w:w="0" w:type="auto"/>
        <w:tblLook w:val="04A0"/>
      </w:tblPr>
      <w:tblGrid>
        <w:gridCol w:w="6140"/>
        <w:gridCol w:w="903"/>
        <w:gridCol w:w="1479"/>
      </w:tblGrid>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b/>
                <w:sz w:val="30"/>
                <w:szCs w:val="30"/>
              </w:rPr>
            </w:pPr>
            <w:r>
              <w:rPr>
                <w:rFonts w:ascii="仿宋" w:eastAsia="仿宋" w:hAnsi="仿宋" w:hint="eastAsia"/>
                <w:b/>
                <w:sz w:val="30"/>
                <w:szCs w:val="30"/>
              </w:rPr>
              <w:t>统  计  指  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b/>
                <w:sz w:val="30"/>
                <w:szCs w:val="30"/>
              </w:rPr>
            </w:pPr>
            <w:r>
              <w:rPr>
                <w:rFonts w:ascii="仿宋" w:eastAsia="仿宋" w:hAnsi="仿宋" w:hint="eastAsia"/>
                <w:b/>
                <w:sz w:val="30"/>
                <w:szCs w:val="30"/>
              </w:rPr>
              <w:t>单位</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b/>
                <w:sz w:val="30"/>
                <w:szCs w:val="30"/>
              </w:rPr>
            </w:pPr>
            <w:r>
              <w:rPr>
                <w:rFonts w:ascii="仿宋" w:eastAsia="仿宋" w:hAnsi="仿宋" w:hint="eastAsia"/>
                <w:b/>
                <w:sz w:val="30"/>
                <w:szCs w:val="30"/>
              </w:rPr>
              <w:t>统计数</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黑体" w:eastAsia="黑体" w:hAnsi="黑体"/>
                <w:sz w:val="28"/>
                <w:szCs w:val="28"/>
              </w:rPr>
            </w:pPr>
            <w:r>
              <w:rPr>
                <w:rFonts w:ascii="黑体" w:eastAsia="黑体" w:hAnsi="黑体" w:hint="eastAsia"/>
                <w:sz w:val="28"/>
                <w:szCs w:val="28"/>
              </w:rPr>
              <w:t>一、主动公开情况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黑体" w:eastAsia="黑体" w:hAnsi="黑体"/>
                <w:sz w:val="24"/>
                <w:szCs w:val="24"/>
              </w:rPr>
            </w:pPr>
            <w:r>
              <w:rPr>
                <w:rFonts w:ascii="黑体" w:eastAsia="黑体" w:hAnsi="黑体" w:hint="eastAsia"/>
                <w:sz w:val="24"/>
                <w:szCs w:val="24"/>
              </w:rPr>
              <w:t>——</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654C" w:rsidRDefault="0056654C">
            <w:pPr>
              <w:jc w:val="center"/>
              <w:rPr>
                <w:rFonts w:ascii="黑体" w:eastAsia="黑体" w:hAnsi="黑体"/>
                <w:sz w:val="24"/>
                <w:szCs w:val="24"/>
              </w:rPr>
            </w:pPr>
          </w:p>
        </w:tc>
      </w:tr>
      <w:tr w:rsidR="0056654C" w:rsidTr="0056654C">
        <w:trPr>
          <w:trHeight w:val="1159"/>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（一）主动公开政府信息数</w:t>
            </w:r>
          </w:p>
          <w:p w:rsidR="0056654C" w:rsidRDefault="0056654C">
            <w:pPr>
              <w:rPr>
                <w:rFonts w:ascii="仿宋" w:eastAsia="仿宋" w:hAnsi="仿宋"/>
                <w:sz w:val="24"/>
                <w:szCs w:val="24"/>
              </w:rPr>
            </w:pPr>
            <w:r>
              <w:rPr>
                <w:rFonts w:ascii="仿宋" w:eastAsia="仿宋" w:hAnsi="仿宋" w:hint="eastAsia"/>
                <w:sz w:val="24"/>
                <w:szCs w:val="24"/>
              </w:rPr>
              <w:t xml:space="preserve">          （不同渠道和方式公开相同信息计1条）</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17683</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其中：主动公开规范性文件数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36</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制发规范性文件总数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36</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（二）通过不同渠道和方式公开政府信息的情况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654C" w:rsidRDefault="0056654C">
            <w:pPr>
              <w:jc w:val="center"/>
              <w:rPr>
                <w:rFonts w:ascii="仿宋" w:eastAsia="仿宋" w:hAnsi="仿宋"/>
                <w:sz w:val="24"/>
                <w:szCs w:val="24"/>
              </w:rPr>
            </w:pP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1.政府公报公开政府信息数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2.政府网站公开政府信息数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10536</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3.政务微博公开政府信息数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4365</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4.政务微信公开政府信息数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1112</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5.其它方式公开政府信息数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782</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黑体" w:eastAsia="黑体" w:hAnsi="黑体"/>
                <w:sz w:val="28"/>
                <w:szCs w:val="28"/>
              </w:rPr>
            </w:pPr>
            <w:r>
              <w:rPr>
                <w:rFonts w:ascii="黑体" w:eastAsia="黑体" w:hAnsi="黑体" w:hint="eastAsia"/>
                <w:sz w:val="28"/>
                <w:szCs w:val="28"/>
              </w:rPr>
              <w:t>二、回应解读情况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654C" w:rsidRDefault="0056654C">
            <w:pPr>
              <w:jc w:val="center"/>
              <w:rPr>
                <w:rFonts w:ascii="黑体" w:eastAsia="黑体" w:hAnsi="黑体"/>
                <w:sz w:val="28"/>
                <w:szCs w:val="28"/>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654C" w:rsidRDefault="0056654C">
            <w:pPr>
              <w:jc w:val="center"/>
              <w:rPr>
                <w:rFonts w:ascii="黑体" w:eastAsia="黑体" w:hAnsi="黑体"/>
                <w:sz w:val="28"/>
                <w:szCs w:val="28"/>
              </w:rPr>
            </w:pPr>
          </w:p>
        </w:tc>
      </w:tr>
      <w:tr w:rsidR="0056654C" w:rsidTr="0056654C">
        <w:trPr>
          <w:trHeight w:val="1086"/>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（一）回应公众关注热点或重大舆情数</w:t>
            </w:r>
          </w:p>
          <w:p w:rsidR="0056654C" w:rsidRDefault="0056654C">
            <w:pPr>
              <w:rPr>
                <w:rFonts w:ascii="仿宋" w:eastAsia="仿宋" w:hAnsi="仿宋"/>
                <w:sz w:val="24"/>
                <w:szCs w:val="24"/>
              </w:rPr>
            </w:pPr>
            <w:r>
              <w:rPr>
                <w:rFonts w:ascii="仿宋" w:eastAsia="仿宋" w:hAnsi="仿宋" w:hint="eastAsia"/>
                <w:sz w:val="24"/>
                <w:szCs w:val="24"/>
              </w:rPr>
              <w:t xml:space="preserve">          （不同方式回应同一热点或舆情计1次）</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681</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（二）通过不同渠道和方式回应解读的情况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654C" w:rsidRDefault="0056654C">
            <w:pPr>
              <w:jc w:val="center"/>
              <w:rPr>
                <w:rFonts w:ascii="仿宋" w:eastAsia="仿宋" w:hAnsi="仿宋"/>
                <w:sz w:val="24"/>
                <w:szCs w:val="24"/>
              </w:rPr>
            </w:pP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1.参加或举办新闻发布会总次数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35</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其中：主要负责同志参加新闻发布会次数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20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2.政府网站在线访谈次数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8</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lastRenderedPageBreak/>
              <w:t xml:space="preserve">          其中：主要负责同志参加政府网站在线访谈次数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8</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3.政策解读稿件发布数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篇</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45</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4.微博微信回应事件数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450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5.其他方式回应事件数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4373</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黑体" w:eastAsia="黑体" w:hAnsi="黑体"/>
                <w:sz w:val="28"/>
                <w:szCs w:val="28"/>
              </w:rPr>
            </w:pPr>
            <w:r>
              <w:rPr>
                <w:rFonts w:ascii="黑体" w:eastAsia="黑体" w:hAnsi="黑体" w:hint="eastAsia"/>
                <w:sz w:val="28"/>
                <w:szCs w:val="28"/>
              </w:rPr>
              <w:t>三、依申请公开情况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654C" w:rsidRDefault="0056654C">
            <w:pPr>
              <w:jc w:val="center"/>
              <w:rPr>
                <w:rFonts w:ascii="黑体" w:eastAsia="黑体" w:hAnsi="黑体"/>
                <w:sz w:val="28"/>
                <w:szCs w:val="28"/>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654C" w:rsidRDefault="0056654C">
            <w:pPr>
              <w:jc w:val="center"/>
              <w:rPr>
                <w:rFonts w:ascii="黑体" w:eastAsia="黑体" w:hAnsi="黑体"/>
                <w:sz w:val="28"/>
                <w:szCs w:val="28"/>
              </w:rPr>
            </w:pP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（一）收到申请数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290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1.当面申请数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6</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2.传真申请数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3.网络申请数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53</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4.信函申请数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231</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（二）申请办结数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654C" w:rsidRDefault="0056654C">
            <w:pPr>
              <w:jc w:val="center"/>
              <w:rPr>
                <w:rFonts w:ascii="仿宋" w:eastAsia="仿宋" w:hAnsi="仿宋"/>
                <w:sz w:val="24"/>
                <w:szCs w:val="24"/>
              </w:rPr>
            </w:pP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1.按时办结数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277</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2.延期办结数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13</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（三）申请答复数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290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1.属于已主动公开范围数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47</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2.同意公开答复数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208</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3.同意部分公开答复数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4.不同意公开答复数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其中：涉及国家秘密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涉及商业秘密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涉及个人隐私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危及国家安全、公共安全、经济安全和社会稳定</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lastRenderedPageBreak/>
              <w:t xml:space="preserve">               不是《条例》所指政府信息</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9</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法律法规规定的其他情形</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5.不属于本行政机关公开数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6.申请信息不存在数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8</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7.告知作出更改补充数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8</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8.告知通过其他途径办理数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9</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黑体" w:eastAsia="黑体" w:hAnsi="黑体"/>
                <w:sz w:val="28"/>
                <w:szCs w:val="28"/>
              </w:rPr>
            </w:pPr>
            <w:r>
              <w:rPr>
                <w:rFonts w:ascii="黑体" w:eastAsia="黑体" w:hAnsi="黑体" w:hint="eastAsia"/>
                <w:sz w:val="28"/>
                <w:szCs w:val="28"/>
              </w:rPr>
              <w:t>四、行政复议数量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黑体" w:eastAsia="黑体" w:hAnsi="黑体"/>
                <w:sz w:val="28"/>
                <w:szCs w:val="28"/>
              </w:rPr>
            </w:pPr>
            <w:r>
              <w:rPr>
                <w:rFonts w:ascii="黑体" w:eastAsia="黑体" w:hAnsi="黑体" w:hint="eastAsia"/>
                <w:sz w:val="28"/>
                <w:szCs w:val="28"/>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黑体" w:eastAsia="黑体" w:hAnsi="黑体"/>
                <w:sz w:val="28"/>
                <w:szCs w:val="28"/>
              </w:rPr>
            </w:pPr>
            <w:r>
              <w:rPr>
                <w:rFonts w:ascii="黑体" w:eastAsia="黑体" w:hAnsi="黑体" w:hint="eastAsia"/>
                <w:sz w:val="28"/>
                <w:szCs w:val="28"/>
              </w:rPr>
              <w:t>8</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（一）维持具体行政行为数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2</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（二）被依法纠错数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5</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（三）其它情形数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黑体" w:eastAsia="黑体" w:hAnsi="黑体"/>
                <w:sz w:val="28"/>
                <w:szCs w:val="28"/>
              </w:rPr>
            </w:pPr>
            <w:r>
              <w:rPr>
                <w:rFonts w:ascii="黑体" w:eastAsia="黑体" w:hAnsi="黑体" w:hint="eastAsia"/>
                <w:sz w:val="28"/>
                <w:szCs w:val="28"/>
              </w:rPr>
              <w:t>五、行政诉讼数量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黑体" w:eastAsia="黑体" w:hAnsi="黑体"/>
                <w:sz w:val="28"/>
                <w:szCs w:val="28"/>
              </w:rPr>
            </w:pPr>
            <w:r>
              <w:rPr>
                <w:rFonts w:ascii="黑体" w:eastAsia="黑体" w:hAnsi="黑体" w:hint="eastAsia"/>
                <w:sz w:val="28"/>
                <w:szCs w:val="28"/>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黑体" w:eastAsia="黑体" w:hAnsi="黑体"/>
                <w:sz w:val="28"/>
                <w:szCs w:val="28"/>
              </w:rPr>
            </w:pPr>
            <w:r>
              <w:rPr>
                <w:rFonts w:ascii="黑体" w:eastAsia="黑体" w:hAnsi="黑体" w:hint="eastAsia"/>
                <w:sz w:val="28"/>
                <w:szCs w:val="28"/>
              </w:rPr>
              <w:t>1</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（一）维持具体行政行为或者驳回原告诉讼请求数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（二）被依法纠错数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（三）其他情形数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黑体" w:eastAsia="黑体" w:hAnsi="黑体"/>
                <w:sz w:val="28"/>
                <w:szCs w:val="28"/>
              </w:rPr>
            </w:pPr>
            <w:r>
              <w:rPr>
                <w:rFonts w:ascii="黑体" w:eastAsia="黑体" w:hAnsi="黑体" w:hint="eastAsia"/>
                <w:sz w:val="28"/>
                <w:szCs w:val="28"/>
              </w:rPr>
              <w:t>六、举报投诉数量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黑体" w:eastAsia="黑体" w:hAnsi="黑体"/>
                <w:sz w:val="28"/>
                <w:szCs w:val="28"/>
              </w:rPr>
            </w:pPr>
            <w:r>
              <w:rPr>
                <w:rFonts w:ascii="黑体" w:eastAsia="黑体" w:hAnsi="黑体" w:hint="eastAsia"/>
                <w:sz w:val="28"/>
                <w:szCs w:val="28"/>
              </w:rPr>
              <w:t>件</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黑体" w:eastAsia="黑体" w:hAnsi="黑体"/>
                <w:sz w:val="28"/>
                <w:szCs w:val="28"/>
              </w:rPr>
            </w:pPr>
            <w:r>
              <w:rPr>
                <w:rFonts w:ascii="黑体" w:eastAsia="黑体" w:hAnsi="黑体" w:hint="eastAsia"/>
                <w:sz w:val="28"/>
                <w:szCs w:val="28"/>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黑体" w:eastAsia="黑体" w:hAnsi="黑体"/>
                <w:sz w:val="28"/>
                <w:szCs w:val="28"/>
              </w:rPr>
            </w:pPr>
            <w:r>
              <w:rPr>
                <w:rFonts w:ascii="黑体" w:eastAsia="黑体" w:hAnsi="黑体" w:hint="eastAsia"/>
                <w:sz w:val="28"/>
                <w:szCs w:val="28"/>
              </w:rPr>
              <w:t>七、依申请公开信息收取的费用</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黑体" w:eastAsia="黑体" w:hAnsi="黑体"/>
                <w:sz w:val="28"/>
                <w:szCs w:val="28"/>
              </w:rPr>
            </w:pPr>
            <w:r>
              <w:rPr>
                <w:rFonts w:ascii="黑体" w:eastAsia="黑体" w:hAnsi="黑体" w:hint="eastAsia"/>
                <w:sz w:val="28"/>
                <w:szCs w:val="28"/>
              </w:rPr>
              <w:t>万元</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黑体" w:eastAsia="黑体" w:hAnsi="黑体"/>
                <w:sz w:val="28"/>
                <w:szCs w:val="28"/>
              </w:rPr>
            </w:pPr>
            <w:r>
              <w:rPr>
                <w:rFonts w:ascii="黑体" w:eastAsia="黑体" w:hAnsi="黑体" w:hint="eastAsia"/>
                <w:sz w:val="28"/>
                <w:szCs w:val="28"/>
              </w:rPr>
              <w:t>0</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黑体" w:eastAsia="黑体" w:hAnsi="黑体"/>
                <w:sz w:val="28"/>
                <w:szCs w:val="28"/>
              </w:rPr>
            </w:pPr>
            <w:r>
              <w:rPr>
                <w:rFonts w:ascii="黑体" w:eastAsia="黑体" w:hAnsi="黑体" w:hint="eastAsia"/>
                <w:sz w:val="28"/>
                <w:szCs w:val="28"/>
              </w:rPr>
              <w:t>八、机构建设和保障经费情况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黑体" w:eastAsia="黑体" w:hAnsi="黑体"/>
                <w:sz w:val="28"/>
                <w:szCs w:val="28"/>
              </w:rPr>
            </w:pPr>
            <w:r>
              <w:rPr>
                <w:rFonts w:ascii="黑体" w:eastAsia="黑体" w:hAnsi="黑体" w:hint="eastAsia"/>
                <w:sz w:val="28"/>
                <w:szCs w:val="28"/>
              </w:rPr>
              <w:t>——</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654C" w:rsidRDefault="0056654C">
            <w:pPr>
              <w:jc w:val="center"/>
              <w:rPr>
                <w:rFonts w:ascii="黑体" w:eastAsia="黑体" w:hAnsi="黑体"/>
                <w:sz w:val="28"/>
                <w:szCs w:val="28"/>
              </w:rPr>
            </w:pP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（一）政府信息公开工作专门机构数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个</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（二）设置政府信息公开查阅点数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个</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113</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（三）从事政府信息公开工作人员数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人</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2</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1.专职人员数（布包括政府公报及政府网站工作人员数）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人</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 xml:space="preserve">        2.兼职人员数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人</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lastRenderedPageBreak/>
              <w:t>（四）政府信息公开专项经费（不包括用于政府公报编辑管理及政府网站建设维护等方面的经费）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万元</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5</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九、政府信息公开会议和培训情况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654C" w:rsidRDefault="0056654C">
            <w:pPr>
              <w:jc w:val="center"/>
              <w:rPr>
                <w:rFonts w:ascii="仿宋" w:eastAsia="仿宋" w:hAnsi="仿宋"/>
                <w:sz w:val="24"/>
                <w:szCs w:val="24"/>
              </w:rPr>
            </w:pP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（一）召开政府信息公开工作会议或专题会议数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2</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（二）举办各类培训班数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1</w:t>
            </w:r>
          </w:p>
        </w:tc>
      </w:tr>
      <w:tr w:rsidR="0056654C" w:rsidTr="0056654C">
        <w:trPr>
          <w:trHeight w:val="624"/>
        </w:trPr>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rPr>
                <w:rFonts w:ascii="仿宋" w:eastAsia="仿宋" w:hAnsi="仿宋"/>
                <w:sz w:val="24"/>
                <w:szCs w:val="24"/>
              </w:rPr>
            </w:pPr>
            <w:r>
              <w:rPr>
                <w:rFonts w:ascii="仿宋" w:eastAsia="仿宋" w:hAnsi="仿宋" w:hint="eastAsia"/>
                <w:sz w:val="24"/>
                <w:szCs w:val="24"/>
              </w:rPr>
              <w:t>（三）接受培训人员数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人次</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54C" w:rsidRDefault="0056654C">
            <w:pPr>
              <w:jc w:val="center"/>
              <w:rPr>
                <w:rFonts w:ascii="仿宋" w:eastAsia="仿宋" w:hAnsi="仿宋"/>
                <w:sz w:val="24"/>
                <w:szCs w:val="24"/>
              </w:rPr>
            </w:pPr>
            <w:r>
              <w:rPr>
                <w:rFonts w:ascii="仿宋" w:eastAsia="仿宋" w:hAnsi="仿宋" w:hint="eastAsia"/>
                <w:sz w:val="24"/>
                <w:szCs w:val="24"/>
              </w:rPr>
              <w:t>232</w:t>
            </w:r>
          </w:p>
        </w:tc>
      </w:tr>
    </w:tbl>
    <w:p w:rsidR="0056654C" w:rsidRDefault="0056654C" w:rsidP="0056654C">
      <w:pPr>
        <w:tabs>
          <w:tab w:val="left" w:pos="8400"/>
        </w:tabs>
        <w:spacing w:line="560" w:lineRule="exact"/>
        <w:rPr>
          <w:rFonts w:ascii="仿宋" w:eastAsia="仿宋" w:hAnsi="仿宋" w:hint="eastAsia"/>
          <w:sz w:val="28"/>
          <w:szCs w:val="28"/>
        </w:rPr>
      </w:pPr>
      <w:r>
        <w:rPr>
          <w:rFonts w:ascii="仿宋" w:eastAsia="仿宋" w:hAnsi="仿宋" w:hint="eastAsia"/>
          <w:sz w:val="28"/>
          <w:szCs w:val="28"/>
        </w:rPr>
        <w:t>单位负责人：           审核人：            填报人：徐彬</w:t>
      </w:r>
    </w:p>
    <w:p w:rsidR="0056654C" w:rsidRDefault="0056654C" w:rsidP="0056654C">
      <w:pPr>
        <w:tabs>
          <w:tab w:val="left" w:pos="8400"/>
        </w:tabs>
        <w:spacing w:line="560" w:lineRule="exact"/>
        <w:rPr>
          <w:rFonts w:ascii="仿宋" w:eastAsia="仿宋" w:hAnsi="仿宋" w:hint="eastAsia"/>
          <w:sz w:val="28"/>
          <w:szCs w:val="28"/>
        </w:rPr>
      </w:pPr>
      <w:r>
        <w:rPr>
          <w:rFonts w:ascii="仿宋" w:eastAsia="仿宋" w:hAnsi="仿宋" w:hint="eastAsia"/>
          <w:sz w:val="28"/>
          <w:szCs w:val="28"/>
        </w:rPr>
        <w:t>联系电话：88030592                填报日期：2018年1月15日</w:t>
      </w:r>
    </w:p>
    <w:p w:rsidR="007C5663" w:rsidRPr="0056654C" w:rsidRDefault="007C5663" w:rsidP="0056654C">
      <w:pPr>
        <w:spacing w:line="560" w:lineRule="exact"/>
        <w:jc w:val="center"/>
        <w:rPr>
          <w:rFonts w:ascii="仿宋" w:eastAsia="仿宋" w:hAnsi="仿宋"/>
          <w:sz w:val="28"/>
          <w:szCs w:val="28"/>
        </w:rPr>
      </w:pPr>
    </w:p>
    <w:sectPr w:rsidR="007C5663" w:rsidRPr="0056654C" w:rsidSect="00FA3B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987" w:rsidRDefault="00935987" w:rsidP="00BD3E8D">
      <w:r>
        <w:separator/>
      </w:r>
    </w:p>
  </w:endnote>
  <w:endnote w:type="continuationSeparator" w:id="1">
    <w:p w:rsidR="00935987" w:rsidRDefault="00935987" w:rsidP="00BD3E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987" w:rsidRDefault="00935987" w:rsidP="00BD3E8D">
      <w:r>
        <w:separator/>
      </w:r>
    </w:p>
  </w:footnote>
  <w:footnote w:type="continuationSeparator" w:id="1">
    <w:p w:rsidR="00935987" w:rsidRDefault="00935987" w:rsidP="00BD3E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E8D"/>
    <w:rsid w:val="000713E2"/>
    <w:rsid w:val="0056654C"/>
    <w:rsid w:val="0056671F"/>
    <w:rsid w:val="007A3987"/>
    <w:rsid w:val="007C5663"/>
    <w:rsid w:val="00876D22"/>
    <w:rsid w:val="00935987"/>
    <w:rsid w:val="00B81AEF"/>
    <w:rsid w:val="00BD3E8D"/>
    <w:rsid w:val="00C73DAA"/>
    <w:rsid w:val="00D11C72"/>
    <w:rsid w:val="00FA3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3E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3E8D"/>
    <w:rPr>
      <w:sz w:val="18"/>
      <w:szCs w:val="18"/>
    </w:rPr>
  </w:style>
  <w:style w:type="paragraph" w:styleId="a4">
    <w:name w:val="footer"/>
    <w:basedOn w:val="a"/>
    <w:link w:val="Char0"/>
    <w:uiPriority w:val="99"/>
    <w:semiHidden/>
    <w:unhideWhenUsed/>
    <w:rsid w:val="00BD3E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3E8D"/>
    <w:rPr>
      <w:sz w:val="18"/>
      <w:szCs w:val="18"/>
    </w:rPr>
  </w:style>
  <w:style w:type="character" w:styleId="a5">
    <w:name w:val="Hyperlink"/>
    <w:basedOn w:val="a0"/>
    <w:uiPriority w:val="99"/>
    <w:unhideWhenUsed/>
    <w:rsid w:val="00BD3E8D"/>
    <w:rPr>
      <w:color w:val="0000FF" w:themeColor="hyperlink"/>
      <w:u w:val="single"/>
    </w:rPr>
  </w:style>
  <w:style w:type="paragraph" w:styleId="a6">
    <w:name w:val="Balloon Text"/>
    <w:basedOn w:val="a"/>
    <w:link w:val="Char1"/>
    <w:uiPriority w:val="99"/>
    <w:semiHidden/>
    <w:unhideWhenUsed/>
    <w:rsid w:val="00BD3E8D"/>
    <w:rPr>
      <w:sz w:val="18"/>
      <w:szCs w:val="18"/>
    </w:rPr>
  </w:style>
  <w:style w:type="character" w:customStyle="1" w:styleId="Char1">
    <w:name w:val="批注框文本 Char"/>
    <w:basedOn w:val="a0"/>
    <w:link w:val="a6"/>
    <w:uiPriority w:val="99"/>
    <w:semiHidden/>
    <w:rsid w:val="00BD3E8D"/>
    <w:rPr>
      <w:sz w:val="18"/>
      <w:szCs w:val="18"/>
    </w:rPr>
  </w:style>
  <w:style w:type="table" w:styleId="a7">
    <w:name w:val="Table Grid"/>
    <w:basedOn w:val="a1"/>
    <w:uiPriority w:val="59"/>
    <w:rsid w:val="007C56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6554515">
      <w:bodyDiv w:val="1"/>
      <w:marLeft w:val="0"/>
      <w:marRight w:val="0"/>
      <w:marTop w:val="0"/>
      <w:marBottom w:val="0"/>
      <w:divBdr>
        <w:top w:val="none" w:sz="0" w:space="0" w:color="auto"/>
        <w:left w:val="none" w:sz="0" w:space="0" w:color="auto"/>
        <w:bottom w:val="none" w:sz="0" w:space="0" w:color="auto"/>
        <w:right w:val="none" w:sz="0" w:space="0" w:color="auto"/>
      </w:divBdr>
      <w:divsChild>
        <w:div w:id="1349064653">
          <w:marLeft w:val="0"/>
          <w:marRight w:val="0"/>
          <w:marTop w:val="0"/>
          <w:marBottom w:val="0"/>
          <w:divBdr>
            <w:top w:val="none" w:sz="0" w:space="0" w:color="auto"/>
            <w:left w:val="none" w:sz="0" w:space="0" w:color="auto"/>
            <w:bottom w:val="none" w:sz="0" w:space="0" w:color="auto"/>
            <w:right w:val="none" w:sz="0" w:space="0" w:color="auto"/>
          </w:divBdr>
          <w:divsChild>
            <w:div w:id="876355265">
              <w:marLeft w:val="0"/>
              <w:marRight w:val="0"/>
              <w:marTop w:val="0"/>
              <w:marBottom w:val="0"/>
              <w:divBdr>
                <w:top w:val="none" w:sz="0" w:space="0" w:color="auto"/>
                <w:left w:val="none" w:sz="0" w:space="0" w:color="auto"/>
                <w:bottom w:val="none" w:sz="0" w:space="0" w:color="auto"/>
                <w:right w:val="none" w:sz="0" w:space="0" w:color="auto"/>
              </w:divBdr>
              <w:divsChild>
                <w:div w:id="422190730">
                  <w:marLeft w:val="0"/>
                  <w:marRight w:val="0"/>
                  <w:marTop w:val="100"/>
                  <w:marBottom w:val="100"/>
                  <w:divBdr>
                    <w:top w:val="single" w:sz="6" w:space="0" w:color="E6EDF3"/>
                    <w:left w:val="single" w:sz="6" w:space="0" w:color="E6EDF3"/>
                    <w:bottom w:val="single" w:sz="6" w:space="0" w:color="E6EDF3"/>
                    <w:right w:val="single" w:sz="6" w:space="0" w:color="E6EDF3"/>
                  </w:divBdr>
                  <w:divsChild>
                    <w:div w:id="1086150389">
                      <w:marLeft w:val="0"/>
                      <w:marRight w:val="0"/>
                      <w:marTop w:val="0"/>
                      <w:marBottom w:val="0"/>
                      <w:divBdr>
                        <w:top w:val="none" w:sz="0" w:space="0" w:color="auto"/>
                        <w:left w:val="none" w:sz="0" w:space="0" w:color="auto"/>
                        <w:bottom w:val="none" w:sz="0" w:space="0" w:color="auto"/>
                        <w:right w:val="none" w:sz="0" w:space="0" w:color="auto"/>
                      </w:divBdr>
                      <w:divsChild>
                        <w:div w:id="7503899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01893">
      <w:bodyDiv w:val="1"/>
      <w:marLeft w:val="0"/>
      <w:marRight w:val="0"/>
      <w:marTop w:val="0"/>
      <w:marBottom w:val="0"/>
      <w:divBdr>
        <w:top w:val="none" w:sz="0" w:space="0" w:color="auto"/>
        <w:left w:val="none" w:sz="0" w:space="0" w:color="auto"/>
        <w:bottom w:val="none" w:sz="0" w:space="0" w:color="auto"/>
        <w:right w:val="none" w:sz="0" w:space="0" w:color="auto"/>
      </w:divBdr>
      <w:divsChild>
        <w:div w:id="798692551">
          <w:marLeft w:val="0"/>
          <w:marRight w:val="0"/>
          <w:marTop w:val="0"/>
          <w:marBottom w:val="0"/>
          <w:divBdr>
            <w:top w:val="none" w:sz="0" w:space="0" w:color="auto"/>
            <w:left w:val="none" w:sz="0" w:space="0" w:color="auto"/>
            <w:bottom w:val="none" w:sz="0" w:space="0" w:color="auto"/>
            <w:right w:val="none" w:sz="0" w:space="0" w:color="auto"/>
          </w:divBdr>
          <w:divsChild>
            <w:div w:id="433011967">
              <w:marLeft w:val="0"/>
              <w:marRight w:val="0"/>
              <w:marTop w:val="0"/>
              <w:marBottom w:val="0"/>
              <w:divBdr>
                <w:top w:val="none" w:sz="0" w:space="0" w:color="auto"/>
                <w:left w:val="none" w:sz="0" w:space="0" w:color="auto"/>
                <w:bottom w:val="none" w:sz="0" w:space="0" w:color="auto"/>
                <w:right w:val="none" w:sz="0" w:space="0" w:color="auto"/>
              </w:divBdr>
              <w:divsChild>
                <w:div w:id="226691814">
                  <w:marLeft w:val="0"/>
                  <w:marRight w:val="0"/>
                  <w:marTop w:val="100"/>
                  <w:marBottom w:val="100"/>
                  <w:divBdr>
                    <w:top w:val="single" w:sz="6" w:space="0" w:color="E6EDF3"/>
                    <w:left w:val="single" w:sz="6" w:space="0" w:color="E6EDF3"/>
                    <w:bottom w:val="single" w:sz="6" w:space="0" w:color="E6EDF3"/>
                    <w:right w:val="single" w:sz="6" w:space="0" w:color="E6EDF3"/>
                  </w:divBdr>
                  <w:divsChild>
                    <w:div w:id="1621184708">
                      <w:marLeft w:val="0"/>
                      <w:marRight w:val="0"/>
                      <w:marTop w:val="0"/>
                      <w:marBottom w:val="0"/>
                      <w:divBdr>
                        <w:top w:val="none" w:sz="0" w:space="0" w:color="auto"/>
                        <w:left w:val="none" w:sz="0" w:space="0" w:color="auto"/>
                        <w:bottom w:val="none" w:sz="0" w:space="0" w:color="auto"/>
                        <w:right w:val="none" w:sz="0" w:space="0" w:color="auto"/>
                      </w:divBdr>
                      <w:divsChild>
                        <w:div w:id="15160733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766834">
      <w:bodyDiv w:val="1"/>
      <w:marLeft w:val="0"/>
      <w:marRight w:val="0"/>
      <w:marTop w:val="0"/>
      <w:marBottom w:val="0"/>
      <w:divBdr>
        <w:top w:val="none" w:sz="0" w:space="0" w:color="auto"/>
        <w:left w:val="none" w:sz="0" w:space="0" w:color="auto"/>
        <w:bottom w:val="none" w:sz="0" w:space="0" w:color="auto"/>
        <w:right w:val="none" w:sz="0" w:space="0" w:color="auto"/>
      </w:divBdr>
    </w:div>
    <w:div w:id="1555844983">
      <w:bodyDiv w:val="1"/>
      <w:marLeft w:val="0"/>
      <w:marRight w:val="0"/>
      <w:marTop w:val="0"/>
      <w:marBottom w:val="0"/>
      <w:divBdr>
        <w:top w:val="none" w:sz="0" w:space="0" w:color="auto"/>
        <w:left w:val="none" w:sz="0" w:space="0" w:color="auto"/>
        <w:bottom w:val="none" w:sz="0" w:space="0" w:color="auto"/>
        <w:right w:val="none" w:sz="0" w:space="0" w:color="auto"/>
      </w:divBdr>
      <w:divsChild>
        <w:div w:id="93014924">
          <w:marLeft w:val="0"/>
          <w:marRight w:val="0"/>
          <w:marTop w:val="0"/>
          <w:marBottom w:val="0"/>
          <w:divBdr>
            <w:top w:val="none" w:sz="0" w:space="0" w:color="auto"/>
            <w:left w:val="none" w:sz="0" w:space="0" w:color="auto"/>
            <w:bottom w:val="none" w:sz="0" w:space="0" w:color="auto"/>
            <w:right w:val="none" w:sz="0" w:space="0" w:color="auto"/>
          </w:divBdr>
          <w:divsChild>
            <w:div w:id="124467638">
              <w:marLeft w:val="0"/>
              <w:marRight w:val="0"/>
              <w:marTop w:val="0"/>
              <w:marBottom w:val="0"/>
              <w:divBdr>
                <w:top w:val="none" w:sz="0" w:space="0" w:color="auto"/>
                <w:left w:val="none" w:sz="0" w:space="0" w:color="auto"/>
                <w:bottom w:val="none" w:sz="0" w:space="0" w:color="auto"/>
                <w:right w:val="none" w:sz="0" w:space="0" w:color="auto"/>
              </w:divBdr>
              <w:divsChild>
                <w:div w:id="688068556">
                  <w:marLeft w:val="0"/>
                  <w:marRight w:val="0"/>
                  <w:marTop w:val="100"/>
                  <w:marBottom w:val="100"/>
                  <w:divBdr>
                    <w:top w:val="single" w:sz="6" w:space="0" w:color="E6EDF3"/>
                    <w:left w:val="single" w:sz="6" w:space="0" w:color="E6EDF3"/>
                    <w:bottom w:val="single" w:sz="6" w:space="0" w:color="E6EDF3"/>
                    <w:right w:val="single" w:sz="6" w:space="0" w:color="E6EDF3"/>
                  </w:divBdr>
                  <w:divsChild>
                    <w:div w:id="53360825">
                      <w:marLeft w:val="0"/>
                      <w:marRight w:val="0"/>
                      <w:marTop w:val="0"/>
                      <w:marBottom w:val="0"/>
                      <w:divBdr>
                        <w:top w:val="none" w:sz="0" w:space="0" w:color="auto"/>
                        <w:left w:val="none" w:sz="0" w:space="0" w:color="auto"/>
                        <w:bottom w:val="none" w:sz="0" w:space="0" w:color="auto"/>
                        <w:right w:val="none" w:sz="0" w:space="0" w:color="auto"/>
                      </w:divBdr>
                      <w:divsChild>
                        <w:div w:id="15745881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8388">
      <w:bodyDiv w:val="1"/>
      <w:marLeft w:val="0"/>
      <w:marRight w:val="0"/>
      <w:marTop w:val="0"/>
      <w:marBottom w:val="0"/>
      <w:divBdr>
        <w:top w:val="none" w:sz="0" w:space="0" w:color="auto"/>
        <w:left w:val="none" w:sz="0" w:space="0" w:color="auto"/>
        <w:bottom w:val="none" w:sz="0" w:space="0" w:color="auto"/>
        <w:right w:val="none" w:sz="0" w:space="0" w:color="auto"/>
      </w:divBdr>
      <w:divsChild>
        <w:div w:id="143091235">
          <w:marLeft w:val="0"/>
          <w:marRight w:val="0"/>
          <w:marTop w:val="0"/>
          <w:marBottom w:val="0"/>
          <w:divBdr>
            <w:top w:val="none" w:sz="0" w:space="0" w:color="auto"/>
            <w:left w:val="none" w:sz="0" w:space="0" w:color="auto"/>
            <w:bottom w:val="none" w:sz="0" w:space="0" w:color="auto"/>
            <w:right w:val="none" w:sz="0" w:space="0" w:color="auto"/>
          </w:divBdr>
          <w:divsChild>
            <w:div w:id="1397631156">
              <w:marLeft w:val="0"/>
              <w:marRight w:val="0"/>
              <w:marTop w:val="0"/>
              <w:marBottom w:val="0"/>
              <w:divBdr>
                <w:top w:val="none" w:sz="0" w:space="0" w:color="auto"/>
                <w:left w:val="none" w:sz="0" w:space="0" w:color="auto"/>
                <w:bottom w:val="none" w:sz="0" w:space="0" w:color="auto"/>
                <w:right w:val="none" w:sz="0" w:space="0" w:color="auto"/>
              </w:divBdr>
              <w:divsChild>
                <w:div w:id="956136429">
                  <w:marLeft w:val="0"/>
                  <w:marRight w:val="0"/>
                  <w:marTop w:val="100"/>
                  <w:marBottom w:val="100"/>
                  <w:divBdr>
                    <w:top w:val="single" w:sz="6" w:space="0" w:color="E6EDF3"/>
                    <w:left w:val="single" w:sz="6" w:space="0" w:color="E6EDF3"/>
                    <w:bottom w:val="single" w:sz="6" w:space="0" w:color="E6EDF3"/>
                    <w:right w:val="single" w:sz="6" w:space="0" w:color="E6EDF3"/>
                  </w:divBdr>
                  <w:divsChild>
                    <w:div w:id="1244877538">
                      <w:marLeft w:val="0"/>
                      <w:marRight w:val="0"/>
                      <w:marTop w:val="0"/>
                      <w:marBottom w:val="0"/>
                      <w:divBdr>
                        <w:top w:val="none" w:sz="0" w:space="0" w:color="auto"/>
                        <w:left w:val="none" w:sz="0" w:space="0" w:color="auto"/>
                        <w:bottom w:val="none" w:sz="0" w:space="0" w:color="auto"/>
                        <w:right w:val="none" w:sz="0" w:space="0" w:color="auto"/>
                      </w:divBdr>
                      <w:divsChild>
                        <w:div w:id="918440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882</Words>
  <Characters>5031</Characters>
  <Application>Microsoft Office Word</Application>
  <DocSecurity>0</DocSecurity>
  <Lines>41</Lines>
  <Paragraphs>11</Paragraphs>
  <ScaleCrop>false</ScaleCrop>
  <Company>China</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2018-01-15T07:14:00Z</dcterms:created>
  <dcterms:modified xsi:type="dcterms:W3CDTF">2018-01-18T03:19:00Z</dcterms:modified>
</cp:coreProperties>
</file>