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浙江省国土调查行业失信“黑名单”管理</w:t>
      </w:r>
    </w:p>
    <w:p>
      <w:pPr>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暂行办法</w:t>
      </w:r>
      <w:bookmarkEnd w:id="0"/>
    </w:p>
    <w:p>
      <w:pPr>
        <w:spacing w:line="600" w:lineRule="exact"/>
        <w:jc w:val="center"/>
        <w:rPr>
          <w:rFonts w:ascii="仿宋_GB2312" w:eastAsia="仿宋_GB2312"/>
          <w:b/>
          <w:sz w:val="32"/>
          <w:szCs w:val="32"/>
        </w:rPr>
      </w:pPr>
    </w:p>
    <w:p>
      <w:pPr>
        <w:spacing w:line="600" w:lineRule="exact"/>
        <w:ind w:firstLine="640" w:firstLineChars="200"/>
        <w:rPr>
          <w:rFonts w:ascii="仿宋_GB2312" w:hAnsi="华文仿宋" w:eastAsia="仿宋_GB2312"/>
          <w:sz w:val="32"/>
          <w:szCs w:val="32"/>
        </w:rPr>
      </w:pPr>
      <w:r>
        <w:rPr>
          <w:rFonts w:hint="eastAsia" w:ascii="黑体" w:hAnsi="黑体" w:eastAsia="黑体" w:cs="黑体"/>
          <w:color w:val="000000"/>
          <w:sz w:val="32"/>
          <w:szCs w:val="32"/>
        </w:rPr>
        <w:t>第一条</w:t>
      </w:r>
      <w:r>
        <w:rPr>
          <w:rFonts w:hint="eastAsia" w:ascii="仿宋_GB2312" w:hAnsi="华文仿宋" w:eastAsia="仿宋_GB2312"/>
          <w:sz w:val="32"/>
          <w:szCs w:val="32"/>
        </w:rPr>
        <w:t xml:space="preserve">  为了加快推进我省国土调查单位行业信用体系建设，规范单位和从业人员的行为，促进依法诚信经营和从业，惩戒违法失信行为，根据《土地调查条例》《浙江省公共信用信息管理条例》等法律、法规、规章及有关规定，制定本办法。</w:t>
      </w:r>
    </w:p>
    <w:p>
      <w:pPr>
        <w:spacing w:line="600" w:lineRule="exact"/>
        <w:ind w:firstLine="640" w:firstLineChars="200"/>
        <w:rPr>
          <w:rFonts w:ascii="仿宋_GB2312" w:hAnsi="华文仿宋" w:eastAsia="仿宋_GB2312"/>
          <w:sz w:val="32"/>
          <w:szCs w:val="32"/>
        </w:rPr>
      </w:pPr>
      <w:r>
        <w:rPr>
          <w:rFonts w:hint="eastAsia" w:ascii="黑体" w:hAnsi="黑体" w:eastAsia="黑体" w:cs="黑体"/>
          <w:color w:val="000000"/>
          <w:sz w:val="32"/>
          <w:szCs w:val="32"/>
        </w:rPr>
        <w:t>第二条</w:t>
      </w:r>
      <w:r>
        <w:rPr>
          <w:rFonts w:hint="eastAsia" w:ascii="仿宋_GB2312" w:hAnsi="华文仿宋" w:eastAsia="仿宋_GB2312"/>
          <w:sz w:val="32"/>
          <w:szCs w:val="32"/>
        </w:rPr>
        <w:t xml:space="preserve">  本办法适用于在本省行政区域内承担国土调查任务的单位和人员的严重失信行为的管理工作。</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国土调查包括基础调查、变更调查和专项调查及相关的监理工作。</w:t>
      </w:r>
    </w:p>
    <w:p>
      <w:pPr>
        <w:spacing w:line="600" w:lineRule="exact"/>
        <w:ind w:firstLine="640" w:firstLineChars="200"/>
        <w:rPr>
          <w:rFonts w:ascii="仿宋_GB2312" w:hAnsi="华文仿宋" w:eastAsia="仿宋_GB2312"/>
          <w:sz w:val="32"/>
          <w:szCs w:val="32"/>
        </w:rPr>
      </w:pPr>
      <w:r>
        <w:rPr>
          <w:rFonts w:hint="eastAsia" w:ascii="黑体" w:hAnsi="黑体" w:eastAsia="黑体" w:cs="黑体"/>
          <w:color w:val="000000"/>
          <w:sz w:val="32"/>
          <w:szCs w:val="32"/>
        </w:rPr>
        <w:t>第三条</w:t>
      </w:r>
      <w:r>
        <w:rPr>
          <w:rFonts w:hint="eastAsia" w:ascii="仿宋_GB2312" w:hAnsi="华文仿宋" w:eastAsia="仿宋_GB2312"/>
          <w:sz w:val="32"/>
          <w:szCs w:val="32"/>
        </w:rPr>
        <w:t xml:space="preserve">  失信“黑名单”管理遵循依法监管、客观公正、公开透明、及时准确、惩戒教育的原则。</w:t>
      </w:r>
    </w:p>
    <w:p>
      <w:pPr>
        <w:spacing w:line="600" w:lineRule="exact"/>
        <w:rPr>
          <w:rFonts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黑体" w:hAnsi="黑体" w:eastAsia="黑体" w:cs="黑体"/>
          <w:color w:val="000000"/>
          <w:sz w:val="32"/>
          <w:szCs w:val="32"/>
        </w:rPr>
        <w:t>第四条</w:t>
      </w:r>
      <w:r>
        <w:rPr>
          <w:rFonts w:hint="eastAsia" w:ascii="仿宋_GB2312" w:hAnsi="华文仿宋" w:eastAsia="仿宋_GB2312"/>
          <w:sz w:val="32"/>
          <w:szCs w:val="32"/>
        </w:rPr>
        <w:t xml:space="preserve">  省自然资源主管部门负责全省国土调查行业失信“黑名单”的统一管理。</w:t>
      </w:r>
    </w:p>
    <w:p>
      <w:pPr>
        <w:spacing w:line="600" w:lineRule="exact"/>
        <w:rPr>
          <w:rFonts w:ascii="仿宋_GB2312" w:hAnsi="华文仿宋" w:eastAsia="仿宋_GB2312"/>
          <w:color w:val="000000"/>
          <w:sz w:val="32"/>
          <w:szCs w:val="32"/>
        </w:rPr>
      </w:pPr>
      <w:r>
        <w:rPr>
          <w:rFonts w:hint="eastAsia" w:ascii="仿宋_GB2312" w:hAnsi="华文仿宋" w:eastAsia="仿宋_GB2312"/>
          <w:sz w:val="32"/>
          <w:szCs w:val="32"/>
        </w:rPr>
        <w:t>　</w:t>
      </w:r>
      <w:r>
        <w:rPr>
          <w:rFonts w:hint="eastAsia" w:ascii="仿宋_GB2312" w:hAnsi="华文仿宋" w:eastAsia="仿宋_GB2312"/>
          <w:b/>
          <w:color w:val="FF0000"/>
          <w:sz w:val="32"/>
          <w:szCs w:val="32"/>
        </w:rPr>
        <w:t>　</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负责全省国土调查行业失信“黑名单”的信息公布、信息报送等具体工作。</w:t>
      </w:r>
    </w:p>
    <w:p>
      <w:pPr>
        <w:spacing w:line="600" w:lineRule="exact"/>
        <w:ind w:firstLine="630"/>
        <w:rPr>
          <w:rFonts w:ascii="仿宋_GB2312" w:hAnsi="华文仿宋" w:eastAsia="仿宋_GB2312"/>
          <w:sz w:val="32"/>
          <w:szCs w:val="32"/>
        </w:rPr>
      </w:pPr>
      <w:r>
        <w:rPr>
          <w:rFonts w:hint="eastAsia" w:ascii="仿宋_GB2312" w:hAnsi="华文仿宋" w:eastAsia="仿宋_GB2312"/>
          <w:sz w:val="32"/>
          <w:szCs w:val="32"/>
        </w:rPr>
        <w:t>设区的市及县（市、区）自然资源主管部门负责本行政区域国土调查行业失信“黑名单”的</w:t>
      </w:r>
      <w:r>
        <w:rPr>
          <w:rFonts w:hint="eastAsia" w:ascii="仿宋_GB2312" w:hAnsi="华文仿宋" w:eastAsia="仿宋_GB2312"/>
          <w:color w:val="000000"/>
          <w:sz w:val="32"/>
          <w:szCs w:val="32"/>
        </w:rPr>
        <w:t>信息确认、信息复核、</w:t>
      </w:r>
      <w:r>
        <w:rPr>
          <w:rFonts w:hint="eastAsia" w:ascii="仿宋_GB2312" w:hAnsi="华文仿宋" w:eastAsia="仿宋_GB2312"/>
          <w:sz w:val="32"/>
          <w:szCs w:val="32"/>
        </w:rPr>
        <w:t>信息收集报送、</w:t>
      </w:r>
      <w:r>
        <w:rPr>
          <w:rFonts w:hint="eastAsia" w:ascii="仿宋_GB2312" w:hAnsi="华文仿宋" w:eastAsia="仿宋_GB2312"/>
          <w:color w:val="000000"/>
          <w:sz w:val="32"/>
          <w:szCs w:val="32"/>
        </w:rPr>
        <w:t>信用修复等</w:t>
      </w:r>
      <w:r>
        <w:rPr>
          <w:rFonts w:hint="eastAsia" w:ascii="仿宋_GB2312" w:hAnsi="华文仿宋" w:eastAsia="仿宋_GB2312"/>
          <w:sz w:val="32"/>
          <w:szCs w:val="32"/>
        </w:rPr>
        <w:t xml:space="preserve">工作。　　    </w:t>
      </w:r>
    </w:p>
    <w:p>
      <w:pPr>
        <w:spacing w:line="600" w:lineRule="exact"/>
        <w:ind w:firstLine="630"/>
        <w:rPr>
          <w:rFonts w:ascii="仿宋_GB2312" w:hAnsi="华文仿宋" w:eastAsia="仿宋_GB2312"/>
          <w:sz w:val="32"/>
          <w:szCs w:val="32"/>
        </w:rPr>
      </w:pPr>
      <w:r>
        <w:rPr>
          <w:rFonts w:hint="eastAsia" w:ascii="黑体" w:hAnsi="黑体" w:eastAsia="黑体" w:cs="黑体"/>
          <w:color w:val="000000"/>
          <w:sz w:val="32"/>
          <w:szCs w:val="32"/>
        </w:rPr>
        <w:t>第五条</w:t>
      </w:r>
      <w:r>
        <w:rPr>
          <w:rFonts w:hint="eastAsia" w:ascii="仿宋_GB2312" w:hAnsi="华文仿宋" w:eastAsia="仿宋_GB2312"/>
          <w:sz w:val="32"/>
          <w:szCs w:val="32"/>
        </w:rPr>
        <w:t xml:space="preserve">  失信“黑名单”信息内容包括黑名单信息名称、法人和其他组织名称、统一社会信用代码、法定代表人姓名、法定代表人身份证号、自然人姓名、自然人身份证号、失信事实、法律依据、惩治措施等信息。</w:t>
      </w:r>
    </w:p>
    <w:p>
      <w:pPr>
        <w:spacing w:line="600" w:lineRule="exact"/>
        <w:rPr>
          <w:rFonts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黑体" w:hAnsi="黑体" w:eastAsia="黑体" w:cs="黑体"/>
          <w:color w:val="000000"/>
          <w:sz w:val="32"/>
          <w:szCs w:val="32"/>
        </w:rPr>
        <w:t>第六条</w:t>
      </w:r>
      <w:r>
        <w:rPr>
          <w:rFonts w:hint="eastAsia" w:ascii="仿宋_GB2312" w:hAnsi="华文仿宋" w:eastAsia="仿宋_GB2312"/>
          <w:sz w:val="32"/>
          <w:szCs w:val="32"/>
        </w:rPr>
        <w:t xml:space="preserve">  </w:t>
      </w:r>
      <w:r>
        <w:rPr>
          <w:rFonts w:hint="eastAsia" w:ascii="仿宋_GB2312" w:hAnsi="华文仿宋" w:eastAsia="仿宋_GB2312"/>
          <w:color w:val="000000"/>
          <w:sz w:val="32"/>
          <w:szCs w:val="32"/>
        </w:rPr>
        <w:t>国土</w:t>
      </w:r>
      <w:r>
        <w:rPr>
          <w:rFonts w:hint="eastAsia" w:ascii="仿宋_GB2312" w:hAnsi="华文仿宋" w:eastAsia="仿宋_GB2312"/>
          <w:sz w:val="32"/>
          <w:szCs w:val="32"/>
        </w:rPr>
        <w:t>调查单位有以下行为之一的，应当列入失信“黑名单”：</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（一）在国土调查工作中弄虚作假，无正当理由未按期完成国土调查任务，或者调查成果存在质量问题并造成严重后果的；</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（二）同一项目在省级以上机构检查中被认定成果质量不符合相关要求</w:t>
      </w:r>
      <w:r>
        <w:rPr>
          <w:rFonts w:eastAsia="仿宋_GB2312"/>
          <w:sz w:val="32"/>
          <w:szCs w:val="32"/>
        </w:rPr>
        <w:t>3</w:t>
      </w:r>
      <w:r>
        <w:rPr>
          <w:rFonts w:hint="eastAsia" w:ascii="仿宋_GB2312" w:hAnsi="华文仿宋" w:eastAsia="仿宋_GB2312"/>
          <w:sz w:val="32"/>
          <w:szCs w:val="32"/>
        </w:rPr>
        <w:t>次以上的；</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（三）不配合自然资源主管部门依法实施监督检查，隐瞒、拒绝和阻碍提供有关文件、资料的；</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（四）法律、法规规定的其他行为。</w:t>
      </w:r>
    </w:p>
    <w:p>
      <w:pPr>
        <w:spacing w:line="600" w:lineRule="exact"/>
        <w:rPr>
          <w:rFonts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黑体" w:hAnsi="黑体" w:eastAsia="黑体" w:cs="黑体"/>
          <w:color w:val="000000"/>
          <w:sz w:val="32"/>
          <w:szCs w:val="32"/>
        </w:rPr>
        <w:t>第七条</w:t>
      </w:r>
      <w:r>
        <w:rPr>
          <w:rFonts w:hint="eastAsia" w:ascii="仿宋_GB2312" w:hAnsi="华文仿宋" w:eastAsia="仿宋_GB2312"/>
          <w:sz w:val="32"/>
          <w:szCs w:val="32"/>
        </w:rPr>
        <w:t xml:space="preserve">  </w:t>
      </w:r>
      <w:r>
        <w:rPr>
          <w:rFonts w:hint="eastAsia" w:ascii="仿宋_GB2312" w:hAnsi="华文仿宋" w:eastAsia="仿宋_GB2312"/>
          <w:color w:val="000000"/>
          <w:sz w:val="32"/>
          <w:szCs w:val="32"/>
        </w:rPr>
        <w:t>国土</w:t>
      </w:r>
      <w:r>
        <w:rPr>
          <w:rFonts w:hint="eastAsia" w:ascii="仿宋_GB2312" w:hAnsi="华文仿宋" w:eastAsia="仿宋_GB2312"/>
          <w:sz w:val="32"/>
          <w:szCs w:val="32"/>
        </w:rPr>
        <w:t>调查从业人员有以下行为之一的，应当列入失信“黑名单”：</w:t>
      </w:r>
    </w:p>
    <w:p>
      <w:pPr>
        <w:spacing w:line="600" w:lineRule="exact"/>
        <w:rPr>
          <w:rFonts w:ascii="仿宋_GB2312" w:hAnsi="华文仿宋" w:eastAsia="仿宋_GB2312"/>
          <w:sz w:val="32"/>
          <w:szCs w:val="32"/>
        </w:rPr>
      </w:pPr>
      <w:r>
        <w:rPr>
          <w:rFonts w:hint="eastAsia" w:ascii="仿宋_GB2312" w:hAnsi="华文仿宋" w:eastAsia="仿宋_GB2312"/>
          <w:sz w:val="32"/>
          <w:szCs w:val="32"/>
        </w:rPr>
        <w:t>     （一）伪造、篡改国土调查成果的；</w:t>
      </w:r>
    </w:p>
    <w:p>
      <w:pPr>
        <w:spacing w:line="600" w:lineRule="exact"/>
        <w:rPr>
          <w:rFonts w:ascii="仿宋_GB2312" w:hAnsi="华文仿宋" w:eastAsia="仿宋_GB2312"/>
          <w:color w:val="000000"/>
          <w:sz w:val="32"/>
          <w:szCs w:val="32"/>
        </w:rPr>
      </w:pPr>
      <w:r>
        <w:rPr>
          <w:rFonts w:hint="eastAsia" w:ascii="仿宋_GB2312" w:hAnsi="华文仿宋" w:eastAsia="仿宋_GB2312"/>
          <w:sz w:val="32"/>
          <w:szCs w:val="32"/>
        </w:rPr>
        <w:t>  　</w:t>
      </w:r>
      <w:r>
        <w:rPr>
          <w:rFonts w:hint="eastAsia" w:ascii="仿宋_GB2312" w:hAnsi="华文仿宋" w:eastAsia="仿宋_GB2312"/>
          <w:color w:val="000000"/>
          <w:sz w:val="32"/>
          <w:szCs w:val="32"/>
        </w:rPr>
        <w:t xml:space="preserve"> （二）泄露从业中应当保守的国家秘密，被查处的。</w:t>
      </w:r>
      <w:r>
        <w:rPr>
          <w:rFonts w:hint="eastAsia" w:ascii="仿宋_GB2312" w:hAnsi="华文仿宋" w:eastAsia="仿宋_GB2312"/>
          <w:color w:val="000000"/>
          <w:sz w:val="32"/>
          <w:szCs w:val="32"/>
        </w:rPr>
        <w:br w:type="textWrapping"/>
      </w:r>
      <w:r>
        <w:rPr>
          <w:rFonts w:hint="eastAsia" w:ascii="仿宋_GB2312" w:hAnsi="华文仿宋" w:eastAsia="仿宋_GB2312"/>
          <w:color w:val="000000"/>
          <w:sz w:val="32"/>
          <w:szCs w:val="32"/>
        </w:rPr>
        <w:t>　　</w:t>
      </w:r>
      <w:r>
        <w:rPr>
          <w:rFonts w:hint="eastAsia" w:ascii="黑体" w:hAnsi="黑体" w:eastAsia="黑体" w:cs="黑体"/>
          <w:color w:val="000000"/>
          <w:sz w:val="32"/>
          <w:szCs w:val="32"/>
        </w:rPr>
        <w:t>第八条</w:t>
      </w:r>
      <w:r>
        <w:rPr>
          <w:rFonts w:hint="eastAsia" w:ascii="仿宋_GB2312" w:hAnsi="华文仿宋" w:eastAsia="仿宋_GB2312"/>
          <w:color w:val="000000"/>
          <w:sz w:val="32"/>
          <w:szCs w:val="32"/>
        </w:rPr>
        <w:t xml:space="preserve">  </w:t>
      </w:r>
      <w:r>
        <w:rPr>
          <w:rFonts w:hint="eastAsia" w:ascii="仿宋_GB2312" w:hAnsi="华文仿宋" w:eastAsia="仿宋_GB2312"/>
          <w:sz w:val="32"/>
          <w:szCs w:val="32"/>
        </w:rPr>
        <w:t>设区的市及</w:t>
      </w:r>
      <w:r>
        <w:rPr>
          <w:rFonts w:hint="eastAsia" w:ascii="仿宋_GB2312" w:hAnsi="华文仿宋" w:eastAsia="仿宋_GB2312"/>
          <w:color w:val="000000"/>
          <w:sz w:val="32"/>
          <w:szCs w:val="32"/>
        </w:rPr>
        <w:t>县（市、区）自然资源主管部门应当及时收集、确认本区域内的</w:t>
      </w:r>
      <w:r>
        <w:rPr>
          <w:rFonts w:hint="eastAsia" w:ascii="仿宋_GB2312" w:hAnsi="华文仿宋" w:eastAsia="仿宋_GB2312"/>
          <w:sz w:val="32"/>
          <w:szCs w:val="32"/>
        </w:rPr>
        <w:t>国土调查行业失信信息，</w:t>
      </w:r>
      <w:r>
        <w:rPr>
          <w:rFonts w:hint="eastAsia" w:ascii="仿宋_GB2312" w:hAnsi="华文仿宋" w:eastAsia="仿宋_GB2312"/>
          <w:color w:val="000000"/>
          <w:sz w:val="32"/>
          <w:szCs w:val="32"/>
        </w:rPr>
        <w:t>向</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通报。</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应当及时在</w:t>
      </w:r>
      <w:r>
        <w:rPr>
          <w:rFonts w:hint="eastAsia" w:ascii="仿宋_GB2312" w:hAnsi="华文仿宋" w:eastAsia="仿宋_GB2312"/>
          <w:sz w:val="32"/>
          <w:szCs w:val="32"/>
        </w:rPr>
        <w:t>省自然资源主管部门</w:t>
      </w:r>
      <w:r>
        <w:rPr>
          <w:rFonts w:hint="eastAsia" w:ascii="仿宋_GB2312" w:hAnsi="华文仿宋" w:eastAsia="仿宋_GB2312"/>
          <w:color w:val="000000"/>
          <w:sz w:val="32"/>
          <w:szCs w:val="32"/>
        </w:rPr>
        <w:t>网站对外公布，并报送省公共信用信息平台。失信“黑名单”公示信息应当同时告知当事人。</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自然人的信用信息，通过政务共享和查询的方式披露，除法律、法规有明确规定外，不予公开。</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hint="eastAsia" w:ascii="黑体" w:hAnsi="黑体" w:eastAsia="黑体" w:cs="黑体"/>
          <w:color w:val="000000"/>
          <w:sz w:val="32"/>
          <w:szCs w:val="32"/>
        </w:rPr>
        <w:t>第九条</w:t>
      </w:r>
      <w:r>
        <w:rPr>
          <w:rFonts w:hint="eastAsia" w:ascii="仿宋_GB2312" w:hAnsi="华文仿宋" w:eastAsia="仿宋_GB2312"/>
          <w:color w:val="000000"/>
          <w:sz w:val="32"/>
          <w:szCs w:val="32"/>
        </w:rPr>
        <w:t xml:space="preserve">  失信“黑名单”的公布期限为</w:t>
      </w:r>
      <w:r>
        <w:rPr>
          <w:rFonts w:eastAsia="仿宋_GB2312"/>
          <w:color w:val="000000"/>
          <w:sz w:val="32"/>
          <w:szCs w:val="32"/>
        </w:rPr>
        <w:t>5</w:t>
      </w:r>
      <w:r>
        <w:rPr>
          <w:rFonts w:hint="eastAsia" w:ascii="仿宋_GB2312" w:hAnsi="华文仿宋" w:eastAsia="仿宋_GB2312"/>
          <w:color w:val="000000"/>
          <w:sz w:val="32"/>
          <w:szCs w:val="32"/>
        </w:rPr>
        <w:t>年。披露和解除的日期均以公布日期为准。公布期限届满，</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将有关信息内容从网站公布的失信“黑名单”中删除。</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xml:space="preserve">     </w:t>
      </w:r>
      <w:r>
        <w:rPr>
          <w:rFonts w:hint="eastAsia" w:ascii="黑体" w:hAnsi="黑体" w:eastAsia="黑体" w:cs="黑体"/>
          <w:color w:val="000000"/>
          <w:sz w:val="32"/>
          <w:szCs w:val="32"/>
        </w:rPr>
        <w:t>第十条</w:t>
      </w:r>
      <w:r>
        <w:rPr>
          <w:rFonts w:hint="eastAsia" w:ascii="仿宋_GB2312" w:hAnsi="华文仿宋" w:eastAsia="仿宋_GB2312"/>
          <w:color w:val="000000"/>
          <w:sz w:val="32"/>
          <w:szCs w:val="32"/>
        </w:rPr>
        <w:t xml:space="preserve">  失信“黑名单”公布</w:t>
      </w:r>
      <w:r>
        <w:rPr>
          <w:rFonts w:hint="eastAsia" w:eastAsia="仿宋_GB2312"/>
          <w:color w:val="000000"/>
          <w:sz w:val="32"/>
          <w:szCs w:val="32"/>
        </w:rPr>
        <w:t>12</w:t>
      </w:r>
      <w:r>
        <w:rPr>
          <w:rFonts w:hint="eastAsia" w:ascii="仿宋_GB2312" w:hAnsi="华文仿宋" w:eastAsia="仿宋_GB2312"/>
          <w:color w:val="000000"/>
          <w:sz w:val="32"/>
          <w:szCs w:val="32"/>
        </w:rPr>
        <w:t>个月后，国土调查单位和从业人员认为其失信行为已经整改到位，可以向作出失信信息确认的</w:t>
      </w:r>
      <w:r>
        <w:rPr>
          <w:rFonts w:hint="eastAsia" w:ascii="仿宋_GB2312" w:hAnsi="华文仿宋" w:eastAsia="仿宋_GB2312"/>
          <w:sz w:val="32"/>
          <w:szCs w:val="32"/>
        </w:rPr>
        <w:t>自然资源主管部门</w:t>
      </w:r>
      <w:r>
        <w:rPr>
          <w:rFonts w:hint="eastAsia" w:ascii="仿宋_GB2312" w:hAnsi="华文仿宋" w:eastAsia="仿宋_GB2312"/>
          <w:color w:val="000000"/>
          <w:sz w:val="32"/>
          <w:szCs w:val="32"/>
        </w:rPr>
        <w:t>提出信用修复申请。</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经检查认为已经整改到位的，作出失信信息确认的</w:t>
      </w:r>
      <w:r>
        <w:rPr>
          <w:rFonts w:hint="eastAsia" w:ascii="仿宋_GB2312" w:hAnsi="华文仿宋" w:eastAsia="仿宋_GB2312"/>
          <w:sz w:val="32"/>
          <w:szCs w:val="32"/>
        </w:rPr>
        <w:t>自然资源主管部门</w:t>
      </w:r>
      <w:r>
        <w:rPr>
          <w:rFonts w:hint="eastAsia" w:ascii="仿宋_GB2312" w:hAnsi="华文仿宋" w:eastAsia="仿宋_GB2312"/>
          <w:color w:val="000000"/>
          <w:sz w:val="32"/>
          <w:szCs w:val="32"/>
        </w:rPr>
        <w:t>进行信用修复，根据浙江省公共信用修复有关规定的程序办理，并报</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应当及时从网站删除相关信息，书面通知省公共信用工作机构。</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经检查认定整改不到位的，不予信用修复，并告知申请人。</w:t>
      </w:r>
    </w:p>
    <w:p>
      <w:pPr>
        <w:spacing w:line="600" w:lineRule="exact"/>
        <w:ind w:firstLine="640" w:firstLineChars="200"/>
        <w:rPr>
          <w:rFonts w:ascii="仿宋_GB2312" w:hAnsi="华文仿宋" w:eastAsia="仿宋_GB2312"/>
          <w:color w:val="000000"/>
          <w:sz w:val="32"/>
          <w:szCs w:val="32"/>
        </w:rPr>
      </w:pPr>
      <w:r>
        <w:rPr>
          <w:rFonts w:hint="eastAsia" w:ascii="黑体" w:hAnsi="黑体" w:eastAsia="黑体" w:cs="黑体"/>
          <w:color w:val="000000"/>
          <w:sz w:val="32"/>
          <w:szCs w:val="32"/>
        </w:rPr>
        <w:t>第十一条</w:t>
      </w:r>
      <w:r>
        <w:rPr>
          <w:rFonts w:hint="eastAsia" w:ascii="仿宋_GB2312" w:hAnsi="华文仿宋" w:eastAsia="仿宋_GB2312"/>
          <w:color w:val="000000"/>
          <w:sz w:val="32"/>
          <w:szCs w:val="32"/>
        </w:rPr>
        <w:t xml:space="preserve">  各级自然资源</w:t>
      </w:r>
      <w:r>
        <w:rPr>
          <w:rFonts w:hint="eastAsia" w:ascii="仿宋_GB2312" w:hAnsi="华文仿宋" w:eastAsia="仿宋_GB2312"/>
          <w:sz w:val="32"/>
          <w:szCs w:val="32"/>
        </w:rPr>
        <w:t>主管部门</w:t>
      </w:r>
      <w:r>
        <w:rPr>
          <w:rFonts w:hint="eastAsia" w:ascii="仿宋_GB2312" w:hAnsi="华文仿宋" w:eastAsia="仿宋_GB2312"/>
          <w:color w:val="000000"/>
          <w:sz w:val="32"/>
          <w:szCs w:val="32"/>
        </w:rPr>
        <w:t>对被列入失信“黑名单”的单位和从业人员，在失信“黑名单”公布期内，实施以下监管措施：</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（一）将纳入失信“黑名单”的单位和从业人员列入重点监管范围；</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（二）在评先选优等表彰工作中对纳入失信“黑名单”的单位依法予以限制；</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（三）对纳入失信“黑名单”的调查单位，依法限制承接使用财政资金的项目。</w:t>
      </w:r>
    </w:p>
    <w:p>
      <w:pPr>
        <w:spacing w:line="600" w:lineRule="exact"/>
        <w:ind w:firstLine="645"/>
        <w:rPr>
          <w:rFonts w:ascii="仿宋_GB2312" w:hAnsi="华文仿宋" w:eastAsia="仿宋_GB2312"/>
          <w:sz w:val="32"/>
          <w:szCs w:val="32"/>
        </w:rPr>
      </w:pPr>
      <w:r>
        <w:rPr>
          <w:rFonts w:hint="eastAsia" w:ascii="黑体" w:hAnsi="黑体" w:eastAsia="黑体" w:cs="黑体"/>
          <w:color w:val="000000"/>
          <w:sz w:val="32"/>
          <w:szCs w:val="32"/>
        </w:rPr>
        <w:t>第十二条</w:t>
      </w:r>
      <w:r>
        <w:rPr>
          <w:rFonts w:hint="eastAsia" w:ascii="仿宋_GB2312" w:hAnsi="华文仿宋" w:eastAsia="仿宋_GB2312"/>
          <w:color w:val="000000"/>
          <w:sz w:val="32"/>
          <w:szCs w:val="32"/>
        </w:rPr>
        <w:t xml:space="preserve">  国土调查单位及从业人员认为</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公布的信用信息存在错误、遗漏，已超过规定的保存和披露期限仍在披露，可以向</w:t>
      </w:r>
      <w:r>
        <w:rPr>
          <w:rFonts w:hint="eastAsia" w:ascii="仿宋_GB2312" w:hAnsi="华文仿宋" w:eastAsia="仿宋_GB2312"/>
          <w:sz w:val="32"/>
          <w:szCs w:val="32"/>
        </w:rPr>
        <w:t>省测绘与地理信息行业协会提出异议。</w:t>
      </w:r>
      <w:r>
        <w:rPr>
          <w:rFonts w:hint="eastAsia" w:ascii="仿宋_GB2312" w:hAnsi="华文仿宋" w:eastAsia="仿宋_GB2312"/>
          <w:color w:val="000000"/>
          <w:sz w:val="32"/>
          <w:szCs w:val="32"/>
        </w:rPr>
        <w:t>国土调查单位及从业人员提出异议的，</w:t>
      </w:r>
      <w:r>
        <w:rPr>
          <w:rFonts w:hint="eastAsia" w:ascii="仿宋_GB2312" w:hAnsi="华文仿宋" w:eastAsia="仿宋_GB2312"/>
          <w:sz w:val="32"/>
          <w:szCs w:val="32"/>
        </w:rPr>
        <w:t>省测绘与地理信息行业协会应当作出异议标注，经设区的市及县（市、区）自然资源主管部门核实后按照下列规定处理：</w:t>
      </w:r>
    </w:p>
    <w:p>
      <w:pPr>
        <w:pStyle w:val="4"/>
        <w:numPr>
          <w:ilvl w:val="0"/>
          <w:numId w:val="1"/>
        </w:numPr>
        <w:spacing w:line="600" w:lineRule="exact"/>
        <w:ind w:firstLineChars="0"/>
        <w:rPr>
          <w:rFonts w:ascii="仿宋_GB2312" w:hAnsi="华文仿宋" w:eastAsia="仿宋_GB2312"/>
          <w:sz w:val="32"/>
          <w:szCs w:val="32"/>
        </w:rPr>
      </w:pPr>
      <w:r>
        <w:rPr>
          <w:rFonts w:hint="eastAsia" w:ascii="仿宋_GB2312" w:hAnsi="华文仿宋" w:eastAsia="仿宋_GB2312"/>
          <w:sz w:val="32"/>
          <w:szCs w:val="32"/>
        </w:rPr>
        <w:t>信息存在事实错误的，予以删除；</w:t>
      </w:r>
    </w:p>
    <w:p>
      <w:pPr>
        <w:pStyle w:val="4"/>
        <w:numPr>
          <w:ilvl w:val="0"/>
          <w:numId w:val="1"/>
        </w:numPr>
        <w:spacing w:line="600" w:lineRule="exact"/>
        <w:ind w:firstLineChars="0"/>
        <w:rPr>
          <w:rFonts w:ascii="仿宋_GB2312" w:hAnsi="华文仿宋" w:eastAsia="仿宋_GB2312"/>
          <w:color w:val="000000"/>
          <w:sz w:val="32"/>
          <w:szCs w:val="32"/>
        </w:rPr>
      </w:pPr>
      <w:r>
        <w:rPr>
          <w:rFonts w:hint="eastAsia" w:ascii="仿宋_GB2312" w:hAnsi="华文仿宋" w:eastAsia="仿宋_GB2312"/>
          <w:color w:val="000000"/>
          <w:sz w:val="32"/>
          <w:szCs w:val="32"/>
        </w:rPr>
        <w:t>信息存在文字错误的，</w:t>
      </w:r>
      <w:r>
        <w:rPr>
          <w:rFonts w:hint="eastAsia" w:ascii="仿宋_GB2312" w:hAnsi="华文仿宋" w:eastAsia="仿宋_GB2312"/>
          <w:sz w:val="32"/>
          <w:szCs w:val="32"/>
        </w:rPr>
        <w:t>予以更正；</w:t>
      </w:r>
    </w:p>
    <w:p>
      <w:pPr>
        <w:pStyle w:val="4"/>
        <w:numPr>
          <w:ilvl w:val="0"/>
          <w:numId w:val="1"/>
        </w:numPr>
        <w:spacing w:line="600" w:lineRule="exact"/>
        <w:ind w:firstLineChars="0"/>
        <w:rPr>
          <w:rFonts w:ascii="仿宋_GB2312" w:hAnsi="华文仿宋" w:eastAsia="仿宋_GB2312"/>
          <w:color w:val="000000"/>
          <w:sz w:val="32"/>
          <w:szCs w:val="32"/>
        </w:rPr>
      </w:pPr>
      <w:r>
        <w:rPr>
          <w:rFonts w:hint="eastAsia" w:ascii="仿宋_GB2312" w:hAnsi="华文仿宋" w:eastAsia="仿宋_GB2312"/>
          <w:sz w:val="32"/>
          <w:szCs w:val="32"/>
        </w:rPr>
        <w:t>信息存在遗漏的，予以补充；</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sz w:val="32"/>
          <w:szCs w:val="32"/>
        </w:rPr>
        <w:t>（四） 信息超过本办法规定期限仍在披露的，终止披露。</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xml:space="preserve">     </w:t>
      </w:r>
      <w:r>
        <w:rPr>
          <w:rFonts w:hint="eastAsia" w:ascii="黑体" w:hAnsi="黑体" w:eastAsia="黑体" w:cs="黑体"/>
          <w:color w:val="000000"/>
          <w:sz w:val="32"/>
          <w:szCs w:val="32"/>
        </w:rPr>
        <w:t>第十三条</w:t>
      </w:r>
      <w:r>
        <w:rPr>
          <w:rFonts w:hint="eastAsia" w:ascii="仿宋_GB2312" w:hAnsi="华文仿宋" w:eastAsia="仿宋_GB2312"/>
          <w:color w:val="000000"/>
          <w:sz w:val="32"/>
          <w:szCs w:val="32"/>
        </w:rPr>
        <w:t xml:space="preserve">  各级自然资源主管部门以及</w:t>
      </w:r>
      <w:r>
        <w:rPr>
          <w:rFonts w:hint="eastAsia" w:ascii="仿宋_GB2312" w:hAnsi="华文仿宋" w:eastAsia="仿宋_GB2312"/>
          <w:sz w:val="32"/>
          <w:szCs w:val="32"/>
        </w:rPr>
        <w:t>省测绘与地理信息行业协会</w:t>
      </w:r>
      <w:r>
        <w:rPr>
          <w:rFonts w:hint="eastAsia" w:ascii="仿宋_GB2312" w:hAnsi="华文仿宋" w:eastAsia="仿宋_GB2312"/>
          <w:color w:val="000000"/>
          <w:sz w:val="32"/>
          <w:szCs w:val="32"/>
        </w:rPr>
        <w:t>的工作人员违反本办法，滥用职权、徇私舞弊、玩忽职守的，依法依规对直接责任人员进行处理；构成犯罪的，依法追究刑事责任。</w:t>
      </w:r>
    </w:p>
    <w:p>
      <w:pPr>
        <w:spacing w:line="600" w:lineRule="exact"/>
        <w:rPr>
          <w:rFonts w:eastAsia="仿宋_GB2312"/>
          <w:color w:val="000000"/>
          <w:sz w:val="32"/>
          <w:szCs w:val="32"/>
        </w:rPr>
      </w:pPr>
      <w:r>
        <w:rPr>
          <w:rFonts w:hint="eastAsia" w:ascii="仿宋_GB2312" w:hAnsi="华文仿宋" w:eastAsia="仿宋_GB2312"/>
          <w:color w:val="000000"/>
          <w:sz w:val="32"/>
          <w:szCs w:val="32"/>
        </w:rPr>
        <w:t>　　</w:t>
      </w:r>
      <w:r>
        <w:rPr>
          <w:rFonts w:hint="eastAsia" w:ascii="黑体" w:hAnsi="黑体" w:eastAsia="黑体" w:cs="黑体"/>
          <w:color w:val="000000"/>
          <w:sz w:val="32"/>
          <w:szCs w:val="32"/>
        </w:rPr>
        <w:t>第十四条</w:t>
      </w:r>
      <w:r>
        <w:rPr>
          <w:rFonts w:hint="eastAsia" w:ascii="仿宋_GB2312" w:hAnsi="华文仿宋" w:eastAsia="仿宋_GB2312"/>
          <w:color w:val="000000"/>
          <w:sz w:val="32"/>
          <w:szCs w:val="32"/>
        </w:rPr>
        <w:t xml:space="preserve">  本</w:t>
      </w:r>
      <w:r>
        <w:rPr>
          <w:rFonts w:eastAsia="仿宋_GB2312"/>
          <w:color w:val="000000"/>
          <w:sz w:val="32"/>
          <w:szCs w:val="32"/>
        </w:rPr>
        <w:t>办法自2019年6月15日起施行。有效期至2021年6月14日。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36B8"/>
    <w:multiLevelType w:val="multilevel"/>
    <w:tmpl w:val="1D6E36B8"/>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079C6"/>
    <w:rsid w:val="37A079C6"/>
    <w:rsid w:val="49004496"/>
    <w:rsid w:val="69EE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2019-06-13T09:58:00Z</dcterms:created>
  <dc:creator>麦芽糖</dc:creator>
  <cp:lastModifiedBy>麦芽糖</cp:lastModifiedBy>
  <dcterms:modified xsi:type="dcterms:W3CDTF">2019-06-13T10:09:10Z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