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center"/>
        <w:rPr>
          <w:rFonts w:hint="eastAsia" w:ascii="微软雅黑" w:hAnsi="微软雅黑" w:eastAsia="微软雅黑" w:cs="微软雅黑"/>
        </w:rPr>
      </w:pPr>
      <w:bookmarkStart w:id="0" w:name="bookmark43"/>
      <w:bookmarkStart w:id="1" w:name="bookmark41"/>
      <w:bookmarkStart w:id="2" w:name="bookmark4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申报高级工程师职务任职资格材料具体要求</w:t>
      </w:r>
      <w:bookmarkEnd w:id="0"/>
      <w:bookmarkEnd w:id="1"/>
      <w:bookmarkEnd w:id="2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21"/>
        </w:tabs>
        <w:bidi w:val="0"/>
        <w:spacing w:before="0" w:after="0" w:line="5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</w:pPr>
      <w:bookmarkStart w:id="3" w:name="bookmark4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一）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市、省直单位申报材料：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94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4" w:name="bookmark45"/>
      <w:bookmarkEnd w:id="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设区市、省直单位人事部门开具的评审委托书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份（省级无归口主管部门的单位由其人事代理机构委托）。</w:t>
      </w:r>
      <w:bookmarkStart w:id="25" w:name="_GoBack"/>
      <w:bookmarkEnd w:id="25"/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165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5" w:name="bookmark46"/>
      <w:bookmarkEnd w:id="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《推荐高级工程师职务任职资格人员花名册》一式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份，按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Excel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电子报表版本打印，同时附送电子文档。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021"/>
        </w:tabs>
        <w:bidi w:val="0"/>
        <w:spacing w:before="0" w:after="0" w:line="5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</w:pPr>
      <w:bookmarkStart w:id="6" w:name="bookmark4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二）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ab/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评审对象申报材料：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申报人员需提交《专业技术职务任职资格评审表》，通过管理服务 平台在线填报后打印（含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“浙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江省专业技术任职资格申报与评审管理平 台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”字样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水印，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A4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纸，一式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份），并加盖各级管理部门公章。其他材 料均通过管理服务平台在线填报。除业绩档案库需完善的资料外，还需 填报或上传以下材料，包括：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18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7" w:name="bookmark48"/>
      <w:bookmarkEnd w:id="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《事业单位人员职称申报岗位信息表》（事业编制人员填报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eastAsia="zh-CN"/>
        </w:rPr>
        <w:t>）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37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8" w:name="bookmark49"/>
      <w:bookmarkEnd w:id="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《专业技术资格申报材料真实性保证书》（系统填报）。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42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9" w:name="bookmark50"/>
      <w:bookmarkEnd w:id="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申报材料公示确认情况（系统填报）。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8"/>
        </w:tabs>
        <w:bidi w:val="0"/>
        <w:spacing w:before="0" w:after="0" w:line="505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0" w:name="bookmark51"/>
      <w:bookmarkEnd w:id="1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申报对象身份证、学历证书、学位证书、《教育部学历证书电 子注册备案表》或《中国高等教育学历认证报告》、《国外（港澳台） 学历学位认证书》、现任专业技术职务任职资格证书、聘任证书、荣誉 证书及获奖证书等相关材料（系统填报）。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98"/>
        </w:tabs>
        <w:bidi w:val="0"/>
        <w:spacing w:before="0" w:after="0" w:line="518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1" w:name="bookmark52"/>
      <w:bookmarkEnd w:id="1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近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年《基本养老保险参保缴费证明》（系统自动提取），如在 外省缴纳社保的申报人员，需提供省外缴纳社保的相关证明（系统填报）。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3"/>
        </w:tabs>
        <w:bidi w:val="0"/>
        <w:spacing w:before="0" w:after="0" w:line="514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2" w:name="bookmark53"/>
      <w:bookmarkEnd w:id="1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从事工程技术、工程技术管理工作的经历（业绩维护后系统自动 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208"/>
        </w:tabs>
        <w:bidi w:val="0"/>
        <w:spacing w:before="0" w:after="40" w:line="510" w:lineRule="exact"/>
        <w:ind w:left="0" w:right="0" w:firstLine="840"/>
        <w:jc w:val="both"/>
        <w:rPr>
          <w:rFonts w:hint="eastAsia" w:ascii="微软雅黑" w:hAnsi="微软雅黑" w:eastAsia="微软雅黑" w:cs="微软雅黑"/>
        </w:rPr>
      </w:pPr>
      <w:bookmarkStart w:id="13" w:name="bookmark54"/>
      <w:bookmarkEnd w:id="1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专业技术人员继续教育证明（在省、市人社部门或省工业祁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信息 化领域继续教育学时登记平台打印，也可将参加矿山工程或爆破行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vertAlign w:val="superscript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业相 关的各类培训、进修、学术研讨与交流以及接受远程教育等学习证明材 料作为申报材料附件上报）。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48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4" w:name="bookmark55"/>
      <w:bookmarkEnd w:id="1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从事现专业技术职务的专业技术工作总结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份（系统内通过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 xml:space="preserve">“个人 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述职”栏填报（限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1000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字以内））。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138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5" w:name="bookmark56"/>
      <w:bookmarkEnd w:id="15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年度考核材料。需提供任现职以来或近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年的年度考核均为合格 以上的单位年度考核材料，已获博士学位申报高级工程师任职资格人 员，因工作年限不满四年的，需提供参加工作以来的年度考核材料（业 绩维护后系统自动提取）。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11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6" w:name="bookmark57"/>
      <w:bookmarkEnd w:id="16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提交的工作业绩、专业学术成果等均应为任现职后取得，并与申 报专业相关联；论文证明材料需包含杂志或著作的封面、刊号、目录及 所写文章；项目证明材料需包含合同或立项书封面页、项目金额页、主 要参与人员名单及负责的项目工作内容、合同或立项书盖章页（业绩维 护后系统自动提取）。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6"/>
        </w:tabs>
        <w:bidi w:val="0"/>
        <w:spacing w:before="0" w:after="0" w:line="506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7" w:name="bookmark58"/>
      <w:bookmarkEnd w:id="17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事业单位在编申报人员需上传《事业单位人员职称申报岗位信 息表》，由所在单位、主管部门及人力社保部门填写意见并盖章，非在 编人员需提供单位说明（系统填报）。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306"/>
        </w:tabs>
        <w:bidi w:val="0"/>
        <w:spacing w:before="0" w:after="0" w:line="518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8" w:name="bookmark59"/>
      <w:bookmarkEnd w:id="18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《推荐高级工程师职务任职资格审批表（标志性业绩）》（破 格申报高级工程师对象填写）。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469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19" w:name="bookmark60"/>
      <w:bookmarkEnd w:id="19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《浙江省矿山工程高级工程师任职资格评审打分表》、《浙江 省爆破行业高级工程师任职资格评审打分表》（需注明系统佐证目录及 得分符合情况描述）（系统填报）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3" w:lineRule="exact"/>
        <w:ind w:left="0" w:right="0" w:firstLine="220"/>
        <w:jc w:val="both"/>
        <w:rPr>
          <w:rFonts w:hint="eastAsia" w:ascii="微软雅黑" w:hAnsi="微软雅黑" w:eastAsia="微软雅黑" w:cs="微软雅黑"/>
        </w:rPr>
      </w:pPr>
      <w:bookmarkStart w:id="20" w:name="bookmark6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</w:t>
      </w:r>
      <w:bookmarkEnd w:id="20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三）具体说明：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3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21" w:name="bookmark62"/>
      <w:bookmarkEnd w:id="21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矿建工程、釆矿工程专业申报人员对照《浙江省矿山工程高级工 程师任职资格评审打分表》、爆破工程、爆破器材专业申报人员《浙江 省爆破行业高级工程师任职资格评审打分表》进行个人自评，所提供的 评分依据必须真实，并提供证明材料，无证明材料的不予评分，对严重 高估自评分的材料予以退回，最终分值由高评委专家确认。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153"/>
        </w:tabs>
        <w:bidi w:val="0"/>
        <w:spacing w:before="0" w:after="0" w:line="503" w:lineRule="exact"/>
        <w:ind w:left="0" w:right="0" w:firstLine="860"/>
        <w:jc w:val="both"/>
        <w:rPr>
          <w:rFonts w:hint="eastAsia" w:ascii="微软雅黑" w:hAnsi="微软雅黑" w:eastAsia="微软雅黑" w:cs="微软雅黑"/>
        </w:rPr>
      </w:pPr>
      <w:bookmarkStart w:id="22" w:name="bookmark63"/>
      <w:bookmarkEnd w:id="22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在个人业绩档案信息齐全的前提下，社保缴纳证明、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2001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年以后 取得的国内大专及以上学历学位、照片、论文等信息可在系统中自动提 取。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2001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年以前毕业及不能自动提取的学历学位信息，需上传学历学位 证书，国外或港澳台地区学历学位须提供教育部留学服务中心认证的《国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09" w:lineRule="exact"/>
        <w:ind w:left="0" w:right="0" w:firstLine="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外学历学位认证书》或《港澳台学历学位认证书》。如近三年内有在外 省缴纳社保的申报人员，需由个人提供省外缴纳社保的相关证明。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24"/>
        </w:tabs>
        <w:bidi w:val="0"/>
        <w:spacing w:before="0" w:after="0" w:line="505" w:lineRule="exact"/>
        <w:ind w:left="0" w:right="0" w:firstLine="800"/>
        <w:jc w:val="both"/>
        <w:rPr>
          <w:rFonts w:hint="eastAsia" w:ascii="微软雅黑" w:hAnsi="微软雅黑" w:eastAsia="微软雅黑" w:cs="微软雅黑"/>
        </w:rPr>
      </w:pPr>
      <w:bookmarkStart w:id="23" w:name="bookmark64"/>
      <w:bookmarkEnd w:id="23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事业单位实行评聘结合。全省事业单位专业技术人员职称评审应 在核定的专业技术岗位结构比例内进行。各事业单位应根据核定岗位结 构比例内的空缺岗位数和工作需要，公布年度拟聘岗位数及岗位任职条 件。专业技术人员根据评价标准和具体按岗位任职条件，向单位申报竞 聘，并作岀竞聘履职承诺。单位要结合申报人员任现职来的年度考核情 况，通过多种方式进行竞聘考核。根据考核结果和履职承诺，经集体研 究，由单位在核定的岗位结构比例内择优推荐参加评审，并在单位内进 行公示。申报人员须提供《事业单位人员职称申报岗位信息表》。</w:t>
      </w:r>
    </w:p>
    <w:p>
      <w:pPr>
        <w:pStyle w:val="5"/>
        <w:keepNext w:val="0"/>
        <w:keepLines w:val="0"/>
        <w:widowControl w:val="0"/>
        <w:numPr>
          <w:ilvl w:val="0"/>
          <w:numId w:val="4"/>
        </w:numPr>
        <w:shd w:val="clear" w:color="auto" w:fill="auto"/>
        <w:tabs>
          <w:tab w:val="left" w:pos="1129"/>
        </w:tabs>
        <w:bidi w:val="0"/>
        <w:spacing w:before="0" w:after="0" w:line="505" w:lineRule="exact"/>
        <w:ind w:left="0" w:right="0" w:firstLine="800"/>
        <w:jc w:val="both"/>
        <w:rPr>
          <w:rFonts w:hint="eastAsia" w:ascii="微软雅黑" w:hAnsi="微软雅黑" w:eastAsia="微软雅黑" w:cs="微软雅黑"/>
        </w:rPr>
      </w:pPr>
      <w:bookmarkStart w:id="24" w:name="bookmark65"/>
      <w:bookmarkEnd w:id="24"/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符合《浙江省矿山工程高级工程师任职资格评价条件（试行）》 或《浙江省爆破行业高级工程师任职资格评价条件（试行）》符合第六 条（一）相关要求的职称申报方式选择“正常申报”，符合第六条（二） 相关要求（自评分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</w:rPr>
        <w:t>80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分以上）的选择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“自评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分申报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”，符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合第六条（三） 相关要求的（直接申报条件）选择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lang w:val="zh-CN" w:eastAsia="zh-CN" w:bidi="zh-CN"/>
        </w:rPr>
        <w:t>“标志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性业绩直接申报”。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18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（四）书面材料装订要求：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除《专业技术资格评审表》、《推荐高级工程师任职资格人员情况 综合表》规定不装订和不便装订的书、原件以及代表作复印件外，其它 材料装订成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2-3</w:t>
      </w: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册，每册分别编制目录，附在材料前面，并用档案盒装好。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第一册：事业单位人员职称申报岗位信息表、专业技术资格评审材 料真实性保证书、身份证、学历证书、学位证书、学历认证材料、现任 专业技术资格证书、近五年聘任证明、专业技术人员继续教育情况、继 续教育证明复印件，技术工作经历，考核材料、专业技术工作总纟吉等材 料。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0" w:lineRule="exact"/>
        <w:ind w:left="0" w:right="0" w:firstLine="660"/>
        <w:jc w:val="both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第二册：持有资质的证书、行业影响力证明、科研项目、获奖证书、 荣誉证书、专利及软件著作权、标准制订、论文著作材料复印件、工作 业绩证明等材料，工作业绩证明材料与综合表上填写要相对应，无证明 材料的不计分，《浙江省矿山工程高级工程师任职资格评审打分表》、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05" w:lineRule="exact"/>
        <w:ind w:left="0" w:right="0" w:firstLine="140"/>
        <w:jc w:val="both"/>
        <w:rPr>
          <w:rFonts w:hint="eastAsia" w:ascii="微软雅黑" w:hAnsi="微软雅黑" w:eastAsia="微软雅黑" w:cs="微软雅黑"/>
        </w:rPr>
        <w:sectPr>
          <w:footnotePr>
            <w:numFmt w:val="decimal"/>
          </w:footnotePr>
          <w:pgSz w:w="11900" w:h="16840"/>
          <w:pgMar w:top="1170" w:right="1102" w:bottom="901" w:left="1242" w:header="742" w:footer="473" w:gutter="0"/>
          <w:pgNumType w:start="1"/>
          <w:cols w:space="720" w:num="1"/>
          <w:rtlGutter w:val="0"/>
          <w:docGrid w:linePitch="360" w:charSpace="0"/>
        </w:sectPr>
      </w:pPr>
      <w:r>
        <w:rPr>
          <w:rFonts w:hint="eastAsia" w:ascii="微软雅黑" w:hAnsi="微软雅黑" w:eastAsia="微软雅黑" w:cs="微软雅黑"/>
          <w:color w:val="000000"/>
          <w:spacing w:val="0"/>
          <w:w w:val="100"/>
          <w:position w:val="0"/>
        </w:rPr>
        <w:t>《浙江省爆破行业高级工程师任职资格评审打分表》。符合标志性业绩 的申报人员，需提交《推荐高级工程师职务任职资格审批表（标志性业 绩）》。</w:t>
      </w:r>
    </w:p>
    <w:p>
      <w:pPr>
        <w:rPr>
          <w:rFonts w:hint="eastAsia" w:ascii="微软雅黑" w:hAnsi="微软雅黑" w:eastAsia="微软雅黑" w:cs="微软雅黑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singleLevel"/>
    <w:tmpl w:val="B5E306ED"/>
    <w:lvl w:ilvl="0" w:tentative="0">
      <w:start w:val="3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1">
    <w:nsid w:val="BF205925"/>
    <w:multiLevelType w:val="singleLevel"/>
    <w:tmpl w:val="BF205925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zh-TW" w:eastAsia="zh-TW" w:bidi="zh-TW"/>
      </w:rPr>
    </w:lvl>
  </w:abstractNum>
  <w:abstractNum w:abstractNumId="2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abstractNum w:abstractNumId="3">
    <w:nsid w:val="59ADCABA"/>
    <w:multiLevelType w:val="singleLevel"/>
    <w:tmpl w:val="59ADCABA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003C9"/>
    <w:rsid w:val="1255711F"/>
    <w:rsid w:val="477003C9"/>
    <w:rsid w:val="5B43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900" w:line="648" w:lineRule="exact"/>
      <w:ind w:left="1840" w:hanging="920"/>
      <w:outlineLvl w:val="1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48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2020-09-18T08:25:00Z</dcterms:created>
  <dc:creator>。。。</dc:creator>
  <cp:lastModifiedBy>。。。</cp:lastModifiedBy>
  <dcterms:modified xsi:type="dcterms:W3CDTF">2020-09-18T08:28:46Z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