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eastAsia="黑体"/>
          <w:bCs/>
          <w:color w:val="000000"/>
          <w:sz w:val="32"/>
          <w:szCs w:val="32"/>
        </w:rPr>
      </w:pPr>
      <w:r>
        <w:rPr>
          <w:rFonts w:eastAsia="黑体"/>
          <w:bCs/>
          <w:color w:val="000000"/>
          <w:sz w:val="32"/>
          <w:szCs w:val="32"/>
        </w:rPr>
        <w:t>附件2</w:t>
      </w:r>
    </w:p>
    <w:p>
      <w:pPr>
        <w:pStyle w:val="2"/>
        <w:adjustRightInd w:val="0"/>
        <w:snapToGrid w:val="0"/>
        <w:ind w:left="102"/>
        <w:jc w:val="center"/>
        <w:rPr>
          <w:b/>
          <w:bCs/>
          <w:color w:val="000000"/>
          <w:sz w:val="36"/>
          <w:szCs w:val="32"/>
        </w:rPr>
      </w:pPr>
    </w:p>
    <w:p>
      <w:pPr>
        <w:pStyle w:val="2"/>
        <w:adjustRightInd w:val="0"/>
        <w:snapToGrid w:val="0"/>
        <w:spacing w:line="640" w:lineRule="exact"/>
        <w:jc w:val="center"/>
        <w:rPr>
          <w:rFonts w:hint="eastAsia" w:ascii="方正小标宋简体" w:eastAsia="方正小标宋简体"/>
          <w:bCs/>
          <w:color w:val="000000"/>
          <w:sz w:val="44"/>
          <w:szCs w:val="44"/>
        </w:rPr>
      </w:pPr>
      <w:bookmarkStart w:id="0" w:name="_GoBack"/>
      <w:r>
        <w:rPr>
          <w:rFonts w:hint="eastAsia" w:ascii="方正小标宋简体" w:eastAsia="方正小标宋简体"/>
          <w:bCs/>
          <w:color w:val="000000"/>
          <w:sz w:val="44"/>
          <w:szCs w:val="44"/>
        </w:rPr>
        <w:t>全省区域地质灾害危险性评估事项审批</w:t>
      </w:r>
    </w:p>
    <w:p>
      <w:pPr>
        <w:pStyle w:val="2"/>
        <w:adjustRightInd w:val="0"/>
        <w:snapToGrid w:val="0"/>
        <w:spacing w:line="640" w:lineRule="exact"/>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负面清单指导性目录</w:t>
      </w:r>
      <w:bookmarkEnd w:id="0"/>
    </w:p>
    <w:p>
      <w:pPr>
        <w:pStyle w:val="2"/>
        <w:spacing w:after="0" w:line="640" w:lineRule="exact"/>
        <w:ind w:firstLine="640" w:firstLineChars="200"/>
        <w:rPr>
          <w:rFonts w:eastAsia="仿宋_GB2312"/>
          <w:bCs/>
          <w:color w:val="000000"/>
          <w:sz w:val="32"/>
          <w:szCs w:val="32"/>
        </w:rPr>
      </w:pPr>
    </w:p>
    <w:p>
      <w:pPr>
        <w:pStyle w:val="2"/>
        <w:spacing w:after="0" w:line="640" w:lineRule="exact"/>
        <w:ind w:firstLine="640" w:firstLineChars="200"/>
        <w:rPr>
          <w:rFonts w:eastAsia="仿宋_GB2312"/>
          <w:bCs/>
          <w:color w:val="000000"/>
          <w:sz w:val="32"/>
          <w:szCs w:val="32"/>
        </w:rPr>
      </w:pPr>
      <w:r>
        <w:rPr>
          <w:rFonts w:eastAsia="仿宋_GB2312"/>
          <w:bCs/>
          <w:color w:val="000000"/>
          <w:sz w:val="32"/>
          <w:szCs w:val="32"/>
        </w:rPr>
        <w:t>1．开发利用孔隙承压水、岩溶水的地下水项目；</w:t>
      </w:r>
    </w:p>
    <w:p>
      <w:pPr>
        <w:pStyle w:val="2"/>
        <w:spacing w:after="0" w:line="640" w:lineRule="exact"/>
        <w:ind w:firstLine="640" w:firstLineChars="200"/>
        <w:rPr>
          <w:rFonts w:eastAsia="仿宋_GB2312"/>
          <w:bCs/>
          <w:color w:val="000000"/>
          <w:sz w:val="32"/>
          <w:szCs w:val="32"/>
        </w:rPr>
      </w:pPr>
      <w:r>
        <w:rPr>
          <w:rFonts w:eastAsia="仿宋_GB2312"/>
          <w:bCs/>
          <w:color w:val="000000"/>
          <w:sz w:val="32"/>
          <w:szCs w:val="32"/>
        </w:rPr>
        <w:t>2．重要线状工程（铁路、轻轨地铁、高速公路、一级公路、高架路、隧道工程 、油气管线等）；</w:t>
      </w:r>
    </w:p>
    <w:p>
      <w:pPr>
        <w:pStyle w:val="2"/>
        <w:spacing w:after="0" w:line="640" w:lineRule="exact"/>
        <w:ind w:firstLine="640" w:firstLineChars="200"/>
        <w:rPr>
          <w:rFonts w:eastAsia="仿宋_GB2312"/>
          <w:bCs/>
          <w:color w:val="000000"/>
          <w:sz w:val="32"/>
          <w:szCs w:val="32"/>
        </w:rPr>
      </w:pPr>
      <w:r>
        <w:rPr>
          <w:rFonts w:eastAsia="仿宋_GB2312"/>
          <w:bCs/>
          <w:color w:val="000000"/>
          <w:sz w:val="32"/>
          <w:szCs w:val="32"/>
        </w:rPr>
        <w:t>3．航空建设工程、跨江跨海特大桥工程、涉海港口码头工程、内河1000吨级以上港口和航道工程；</w:t>
      </w:r>
    </w:p>
    <w:p>
      <w:pPr>
        <w:pStyle w:val="2"/>
        <w:spacing w:after="0" w:line="640" w:lineRule="exact"/>
        <w:ind w:firstLine="640" w:firstLineChars="200"/>
        <w:rPr>
          <w:rFonts w:eastAsia="仿宋_GB2312"/>
          <w:bCs/>
          <w:color w:val="000000"/>
          <w:sz w:val="32"/>
          <w:szCs w:val="32"/>
        </w:rPr>
      </w:pPr>
      <w:r>
        <w:rPr>
          <w:rFonts w:eastAsia="仿宋_GB2312"/>
          <w:bCs/>
          <w:color w:val="000000"/>
          <w:sz w:val="32"/>
          <w:szCs w:val="32"/>
        </w:rPr>
        <w:t>4．高度大于120m或楼层大于30层、基坑深度大于10m或基坑面积大于30000平方米的各类构建（构）筑物工程；</w:t>
      </w:r>
    </w:p>
    <w:p>
      <w:pPr>
        <w:pStyle w:val="2"/>
        <w:spacing w:after="0" w:line="640" w:lineRule="exact"/>
        <w:ind w:firstLine="640" w:firstLineChars="200"/>
        <w:rPr>
          <w:rFonts w:eastAsia="仿宋_GB2312"/>
          <w:bCs/>
          <w:color w:val="000000"/>
          <w:sz w:val="32"/>
          <w:szCs w:val="32"/>
        </w:rPr>
      </w:pPr>
      <w:r>
        <w:rPr>
          <w:rFonts w:eastAsia="仿宋_GB2312"/>
          <w:bCs/>
          <w:color w:val="000000"/>
          <w:sz w:val="32"/>
          <w:szCs w:val="32"/>
        </w:rPr>
        <w:t>5．对环境具有较大影响的重化工项目、垃圾填埋场项目、液（气）罐站场用地项目等；</w:t>
      </w:r>
    </w:p>
    <w:p>
      <w:pPr>
        <w:spacing w:line="640" w:lineRule="exact"/>
        <w:ind w:firstLine="640" w:firstLineChars="200"/>
        <w:rPr>
          <w:rFonts w:hint="eastAsia" w:eastAsia="仿宋_GB2312"/>
          <w:bCs/>
          <w:color w:val="000000"/>
          <w:sz w:val="32"/>
          <w:szCs w:val="32"/>
        </w:rPr>
      </w:pPr>
      <w:r>
        <w:rPr>
          <w:rFonts w:eastAsia="仿宋_GB2312"/>
          <w:bCs/>
          <w:color w:val="000000"/>
          <w:sz w:val="32"/>
          <w:szCs w:val="32"/>
        </w:rPr>
        <w:t>6.自然资源部门认为需要单独进行地质灾害危险性评估的其它建设项目。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B4C51"/>
    <w:rsid w:val="28050D01"/>
    <w:rsid w:val="62DB4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2019-07-29T06:41:00Z</dcterms:created>
  <dc:creator>麦芽糖</dc:creator>
  <cp:lastModifiedBy>麦芽糖</cp:lastModifiedBy>
  <dcterms:modified xsi:type="dcterms:W3CDTF">2019-07-29T06:41:41Z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