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浙江省国有建设用地使用权出让网上交易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管理员管理办法（</w:t>
      </w:r>
      <w:r>
        <w:rPr>
          <w:rFonts w:hint="eastAsia" w:ascii="楷体_GB2312" w:hAnsi="华文中宋" w:eastAsia="楷体_GB2312" w:cs="华文中宋"/>
          <w:sz w:val="44"/>
          <w:szCs w:val="44"/>
        </w:rPr>
        <w:t>试行</w:t>
      </w:r>
      <w:r>
        <w:rPr>
          <w:rFonts w:hint="eastAsia" w:ascii="方正小标宋简体" w:hAnsi="华文中宋" w:eastAsia="方正小标宋简体" w:cs="华文中宋"/>
          <w:sz w:val="44"/>
          <w:szCs w:val="44"/>
        </w:rPr>
        <w:t>）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第一条</w:t>
      </w:r>
      <w:r>
        <w:rPr>
          <w:rFonts w:eastAsia="仿宋_GB2312"/>
          <w:sz w:val="32"/>
          <w:szCs w:val="32"/>
        </w:rPr>
        <w:t xml:space="preserve"> 为规范网上交易管理员管理，维护全省国有建设用地使用权出让网上交易安全、稳定，根据《浙江省国有建设用地使用权出让网上交易规则（试行）》，结合实际，制定本办法。</w:t>
      </w:r>
    </w:p>
    <w:p>
      <w:pPr>
        <w:spacing w:line="600" w:lineRule="exact"/>
        <w:ind w:firstLine="660"/>
        <w:rPr>
          <w:rFonts w:eastAsia="仿宋_GB2312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/>
          <w:sz w:val="32"/>
          <w:szCs w:val="32"/>
        </w:rPr>
        <w:t xml:space="preserve">第二条  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本办法所称网上交易管理员（以下简称“交易管理员”），是指各市、县（市、区）按规定取得浙江省土地使用权</w:t>
      </w:r>
      <w:r>
        <w:rPr>
          <w:rFonts w:hint="eastAsia" w:eastAsia="仿宋_GB2312"/>
          <w:sz w:val="32"/>
          <w:szCs w:val="32"/>
        </w:rPr>
        <w:t>网上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交易系统（以下简称“网上交易系统”）录入或审核管理权限的</w:t>
      </w:r>
      <w:r>
        <w:rPr>
          <w:rFonts w:eastAsia="仿宋_GB2312"/>
          <w:color w:val="000000"/>
          <w:sz w:val="32"/>
          <w:szCs w:val="32"/>
        </w:rPr>
        <w:t>人员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。</w:t>
      </w:r>
    </w:p>
    <w:p>
      <w:pPr>
        <w:spacing w:line="600" w:lineRule="exact"/>
        <w:ind w:firstLine="660"/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hAnsi="黑体" w:eastAsia="黑体"/>
          <w:sz w:val="32"/>
          <w:szCs w:val="32"/>
        </w:rPr>
        <w:t>第三条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 xml:space="preserve">  交易管理员设录入、审核两个岗位，各市、县（市、区）录入、审核管理员各不超过2名，同一交易管理员不得兼任两个岗位。</w:t>
      </w:r>
    </w:p>
    <w:p>
      <w:pPr>
        <w:spacing w:line="600" w:lineRule="exact"/>
        <w:ind w:firstLine="660"/>
        <w:rPr>
          <w:rFonts w:eastAsia="仿宋_GB2312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/>
          <w:sz w:val="32"/>
          <w:szCs w:val="32"/>
        </w:rPr>
        <w:t xml:space="preserve">第四条 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 xml:space="preserve"> 各市、县（市、区）国土资源局负责对本辖区交易管理员的管理和监督。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新增、调整交易管理员的，由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市、县（市、区）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国土资源局向省国土资源厅提出书面申请，授予或停止相关管理权限。</w:t>
      </w:r>
    </w:p>
    <w:p>
      <w:pPr>
        <w:spacing w:line="600" w:lineRule="exact"/>
        <w:ind w:firstLine="660"/>
        <w:rPr>
          <w:rFonts w:eastAsia="仿宋_GB2312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/>
          <w:sz w:val="32"/>
          <w:szCs w:val="32"/>
        </w:rPr>
        <w:t xml:space="preserve">第五条 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 xml:space="preserve"> 网上交易实行数字认证制度，交易管理员申请授予管理权限前，应先取得数字证书（CA认证）。</w:t>
      </w:r>
    </w:p>
    <w:p>
      <w:pPr>
        <w:spacing w:line="600" w:lineRule="exact"/>
        <w:ind w:firstLine="660"/>
        <w:rPr>
          <w:rFonts w:eastAsia="仿宋_GB2312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/>
          <w:sz w:val="32"/>
          <w:szCs w:val="32"/>
        </w:rPr>
        <w:t xml:space="preserve">第六条 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交易管理员职责：</w:t>
      </w:r>
    </w:p>
    <w:p>
      <w:pPr>
        <w:spacing w:line="600" w:lineRule="exact"/>
        <w:ind w:firstLine="660"/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b/>
          <w:color w:val="000000"/>
          <w:kern w:val="0"/>
          <w:sz w:val="32"/>
          <w:szCs w:val="32"/>
          <w:shd w:val="clear" w:color="auto" w:fill="FFFFFF"/>
        </w:rPr>
        <w:t>（一）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熟悉国有建设用地使用权招标拍卖挂牌出让政策、网上交易业务，熟练操作网上交易系统；</w:t>
      </w:r>
    </w:p>
    <w:p>
      <w:pPr>
        <w:spacing w:line="600" w:lineRule="exact"/>
        <w:ind w:firstLine="660"/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/>
          <w:b/>
          <w:color w:val="000000"/>
          <w:kern w:val="0"/>
          <w:sz w:val="32"/>
          <w:szCs w:val="32"/>
          <w:shd w:val="clear" w:color="auto" w:fill="FFFFFF"/>
        </w:rPr>
        <w:t>（二）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按照依法批准的出让方案，做好网上交易信息录入或审核工作，确保信息录入准确无误，对发布信息的准确性负责；</w:t>
      </w:r>
    </w:p>
    <w:p>
      <w:pPr>
        <w:spacing w:line="600" w:lineRule="exact"/>
        <w:ind w:firstLine="660"/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/>
          <w:b/>
          <w:color w:val="000000"/>
          <w:kern w:val="0"/>
          <w:sz w:val="32"/>
          <w:szCs w:val="32"/>
          <w:shd w:val="clear" w:color="auto" w:fill="FFFFFF"/>
        </w:rPr>
        <w:t>（三）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做好限时竞价期间安全值班工作，对监测发现或竞买人反映的交易系统异常问题，第一时间进行详细记录并上报省国土资源网上交易中心；</w:t>
      </w:r>
    </w:p>
    <w:p>
      <w:pPr>
        <w:spacing w:line="600" w:lineRule="exact"/>
        <w:ind w:firstLine="660"/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/>
          <w:b/>
          <w:color w:val="000000"/>
          <w:kern w:val="0"/>
          <w:sz w:val="32"/>
          <w:szCs w:val="32"/>
          <w:shd w:val="clear" w:color="auto" w:fill="FFFFFF"/>
        </w:rPr>
        <w:t>（四）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做好网上交易业务咨询服务，及时回应竞买人关切；</w:t>
      </w:r>
    </w:p>
    <w:p>
      <w:pPr>
        <w:spacing w:line="600" w:lineRule="exact"/>
        <w:ind w:firstLine="660"/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/>
          <w:b/>
          <w:color w:val="000000"/>
          <w:kern w:val="0"/>
          <w:sz w:val="32"/>
          <w:szCs w:val="32"/>
          <w:shd w:val="clear" w:color="auto" w:fill="FFFFFF"/>
        </w:rPr>
        <w:t>（五）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设底价出让的，在规定时间内录入底价并做好保密工作；</w:t>
      </w:r>
    </w:p>
    <w:p>
      <w:pPr>
        <w:spacing w:line="600" w:lineRule="exact"/>
        <w:ind w:firstLine="660"/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/>
          <w:b/>
          <w:color w:val="000000"/>
          <w:kern w:val="0"/>
          <w:sz w:val="32"/>
          <w:szCs w:val="32"/>
          <w:shd w:val="clear" w:color="auto" w:fill="FFFFFF"/>
        </w:rPr>
        <w:t>（六）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做好未竞得人竞买保证金的退付工作；</w:t>
      </w:r>
    </w:p>
    <w:p>
      <w:pPr>
        <w:spacing w:line="600" w:lineRule="exact"/>
        <w:ind w:firstLine="660"/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/>
          <w:b/>
          <w:color w:val="000000"/>
          <w:kern w:val="0"/>
          <w:sz w:val="32"/>
          <w:szCs w:val="32"/>
          <w:shd w:val="clear" w:color="auto" w:fill="FFFFFF"/>
        </w:rPr>
        <w:t>（七）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及时处理因保证金信息发送有误等引起的竞买资格差错；</w:t>
      </w:r>
    </w:p>
    <w:p>
      <w:pPr>
        <w:spacing w:line="600" w:lineRule="exact"/>
        <w:ind w:firstLine="660"/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/>
          <w:b/>
          <w:color w:val="000000"/>
          <w:kern w:val="0"/>
          <w:sz w:val="32"/>
          <w:szCs w:val="32"/>
          <w:shd w:val="clear" w:color="auto" w:fill="FFFFFF"/>
        </w:rPr>
        <w:t>（八）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做好异常交易地块的填报备案工作。</w:t>
      </w:r>
    </w:p>
    <w:p>
      <w:pPr>
        <w:spacing w:line="600" w:lineRule="exact"/>
        <w:ind w:firstLine="660"/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hAnsi="黑体" w:eastAsia="黑体"/>
          <w:sz w:val="32"/>
          <w:szCs w:val="32"/>
        </w:rPr>
        <w:t xml:space="preserve">第七条 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交易管理员要严格遵守有关规定，不得泄露竞买申请人和国有建设用地使用权出让相关保密信息。</w:t>
      </w:r>
    </w:p>
    <w:p>
      <w:pPr>
        <w:spacing w:line="600" w:lineRule="exact"/>
        <w:ind w:firstLine="660"/>
        <w:rPr>
          <w:rFonts w:eastAsia="仿宋_GB2312"/>
          <w:color w:val="000000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第八条</w:t>
      </w:r>
      <w:r>
        <w:rPr>
          <w:rFonts w:eastAsia="仿宋_GB2312"/>
          <w:color w:val="000000"/>
          <w:sz w:val="32"/>
          <w:szCs w:val="32"/>
        </w:rPr>
        <w:t xml:space="preserve"> 对因银行信息系统差错等原因导致保证金到账信息发送有误，引起竞买申请人未取得竞买资格或竞买资格有误的，交易管理员要依据银行出具的保证金到账证明，及时手动颁发或取消竞买申请人竞买资格。</w:t>
      </w:r>
    </w:p>
    <w:p>
      <w:pPr>
        <w:spacing w:line="600" w:lineRule="exact"/>
        <w:ind w:firstLine="660"/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hAnsi="黑体" w:eastAsia="黑体"/>
          <w:sz w:val="32"/>
          <w:szCs w:val="32"/>
        </w:rPr>
        <w:t xml:space="preserve">第九条 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交易管理员要妥善保管本人网上交易系统用户名、数字证书及其密码，不得在网上交易系统发布虚假信息，不得将本人数字证书转借他人使用。</w:t>
      </w:r>
    </w:p>
    <w:p>
      <w:pPr>
        <w:spacing w:line="600" w:lineRule="exact"/>
        <w:ind w:firstLine="660"/>
        <w:rPr>
          <w:rFonts w:eastAsia="仿宋_GB2312"/>
          <w:color w:val="000000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第十条 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 xml:space="preserve"> 交易管理员数字证书遗失或调离本工作岗位的，市、县（市、区）</w:t>
      </w:r>
      <w:r>
        <w:rPr>
          <w:rFonts w:eastAsia="仿宋_GB2312"/>
          <w:color w:val="000000"/>
          <w:sz w:val="32"/>
          <w:szCs w:val="32"/>
        </w:rPr>
        <w:t>国土资源局应及时向省国土资源厅书面提出暂停（停止）权限申请，并到数字证书服务机构办理补办或注销手续。待证书补办后，重新向省国土资源厅提出恢复权限申请。</w:t>
      </w:r>
    </w:p>
    <w:p>
      <w:pPr>
        <w:spacing w:line="600" w:lineRule="exact"/>
        <w:ind w:firstLine="660"/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hAnsi="黑体" w:eastAsia="黑体"/>
          <w:sz w:val="32"/>
          <w:szCs w:val="32"/>
        </w:rPr>
        <w:t>第十一条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数字证书有效期延续、密码遗忘或修改的，按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数字证书服务机构有关规定执行。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hAnsi="黑体" w:eastAsia="黑体"/>
          <w:sz w:val="32"/>
          <w:szCs w:val="32"/>
        </w:rPr>
        <w:t xml:space="preserve">第十二条 </w:t>
      </w:r>
      <w:r>
        <w:rPr>
          <w:rFonts w:eastAsia="仿宋_GB2312"/>
          <w:color w:val="000000"/>
          <w:sz w:val="32"/>
          <w:szCs w:val="32"/>
        </w:rPr>
        <w:t xml:space="preserve"> 交易管理员</w:t>
      </w:r>
      <w:r>
        <w:rPr>
          <w:rFonts w:eastAsia="仿宋_GB2312"/>
          <w:color w:val="000000"/>
          <w:sz w:val="32"/>
          <w:szCs w:val="32"/>
          <w:lang w:val="zh-CN"/>
        </w:rPr>
        <w:t>违规发布</w:t>
      </w:r>
      <w:r>
        <w:rPr>
          <w:rFonts w:eastAsia="仿宋_GB2312"/>
          <w:color w:val="000000"/>
          <w:sz w:val="32"/>
          <w:szCs w:val="32"/>
        </w:rPr>
        <w:t>信息的</w:t>
      </w:r>
      <w:r>
        <w:rPr>
          <w:rFonts w:eastAsia="仿宋_GB2312"/>
          <w:color w:val="000000"/>
          <w:sz w:val="32"/>
          <w:szCs w:val="32"/>
          <w:lang w:val="zh-CN"/>
        </w:rPr>
        <w:t>，一经查实，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市、县（市、区）</w:t>
      </w:r>
      <w:r>
        <w:rPr>
          <w:rFonts w:eastAsia="仿宋_GB2312"/>
          <w:color w:val="000000"/>
          <w:sz w:val="32"/>
          <w:szCs w:val="32"/>
        </w:rPr>
        <w:t>国土资源局要</w:t>
      </w:r>
      <w:r>
        <w:rPr>
          <w:rFonts w:eastAsia="仿宋_GB2312"/>
          <w:color w:val="000000"/>
          <w:sz w:val="32"/>
          <w:szCs w:val="32"/>
          <w:lang w:val="zh-CN"/>
        </w:rPr>
        <w:t>依法依规予以处理，情节严重的，</w:t>
      </w:r>
      <w:r>
        <w:rPr>
          <w:rFonts w:eastAsia="仿宋_GB2312"/>
          <w:color w:val="000000"/>
          <w:sz w:val="32"/>
          <w:szCs w:val="32"/>
        </w:rPr>
        <w:t>取消其交易管理员</w:t>
      </w:r>
      <w:r>
        <w:rPr>
          <w:rFonts w:eastAsia="仿宋_GB2312"/>
          <w:color w:val="000000"/>
          <w:sz w:val="32"/>
          <w:szCs w:val="32"/>
          <w:lang w:val="zh-CN"/>
        </w:rPr>
        <w:t>权限</w:t>
      </w:r>
      <w:r>
        <w:rPr>
          <w:rFonts w:eastAsia="仿宋_GB2312"/>
          <w:sz w:val="32"/>
          <w:szCs w:val="32"/>
          <w:lang w:val="zh-CN"/>
        </w:rPr>
        <w:t>。</w:t>
      </w:r>
    </w:p>
    <w:p>
      <w:pPr>
        <w:spacing w:line="600" w:lineRule="exact"/>
        <w:ind w:firstLine="660"/>
        <w:rPr>
          <w:rFonts w:eastAsia="仿宋_GB2312"/>
          <w:sz w:val="32"/>
          <w:szCs w:val="32"/>
          <w:lang w:val="zh-CN"/>
        </w:rPr>
      </w:pPr>
      <w:r>
        <w:rPr>
          <w:rFonts w:ascii="黑体" w:hAnsi="黑体" w:eastAsia="黑体"/>
          <w:sz w:val="32"/>
          <w:szCs w:val="32"/>
        </w:rPr>
        <w:t xml:space="preserve">第十三条 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eastAsia="仿宋_GB2312"/>
          <w:sz w:val="32"/>
          <w:szCs w:val="32"/>
          <w:lang w:val="zh-CN"/>
        </w:rPr>
        <w:t>交易管理员玩忽职守、滥用职权、泄露有关信息的，依法</w:t>
      </w:r>
      <w:r>
        <w:rPr>
          <w:rFonts w:eastAsia="仿宋_GB2312"/>
          <w:sz w:val="32"/>
          <w:szCs w:val="32"/>
        </w:rPr>
        <w:t>依规</w:t>
      </w:r>
      <w:r>
        <w:rPr>
          <w:rFonts w:eastAsia="仿宋_GB2312"/>
          <w:sz w:val="32"/>
          <w:szCs w:val="32"/>
          <w:lang w:val="zh-CN"/>
        </w:rPr>
        <w:t>给予处理。</w:t>
      </w:r>
    </w:p>
    <w:p>
      <w:pPr>
        <w:spacing w:line="600" w:lineRule="exact"/>
        <w:ind w:firstLine="660"/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hAnsi="黑体" w:eastAsia="黑体"/>
          <w:sz w:val="32"/>
          <w:szCs w:val="32"/>
        </w:rPr>
        <w:t xml:space="preserve">第十四条 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 xml:space="preserve"> 本办法自2018年10月8日起施行。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35E36"/>
    <w:rsid w:val="6FD3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2018-10-09T06:50:00Z</dcterms:created>
  <dc:creator>浅笑</dc:creator>
  <cp:lastModifiedBy>浅笑</cp:lastModifiedBy>
  <dcterms:modified xsi:type="dcterms:W3CDTF">2018-10-09T06:50:36Z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