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center"/>
        <w:rPr>
          <w:rFonts w:hint="eastAsia" w:ascii="方正小标宋简体" w:hAnsi="方正小标宋简体" w:eastAsia="方正小标宋简体" w:cs="方正小标宋简体"/>
          <w:b w:val="0"/>
          <w:bCs/>
          <w:kern w:val="2"/>
          <w:sz w:val="44"/>
          <w:szCs w:val="44"/>
          <w:lang w:eastAsia="zh-CN" w:bidi="ar-SA"/>
        </w:rPr>
      </w:pPr>
      <w:r>
        <w:rPr>
          <w:rFonts w:hint="eastAsia" w:ascii="方正小标宋简体" w:hAnsi="方正小标宋简体" w:eastAsia="方正小标宋简体" w:cs="方正小标宋简体"/>
          <w:b w:val="0"/>
          <w:bCs/>
          <w:kern w:val="2"/>
          <w:sz w:val="44"/>
          <w:szCs w:val="44"/>
          <w:lang w:eastAsia="zh-CN" w:bidi="ar-SA"/>
        </w:rPr>
        <w:t>201</w:t>
      </w:r>
      <w:r>
        <w:rPr>
          <w:rFonts w:hint="eastAsia" w:ascii="方正小标宋简体" w:hAnsi="方正小标宋简体" w:eastAsia="方正小标宋简体" w:cs="方正小标宋简体"/>
          <w:b w:val="0"/>
          <w:bCs/>
          <w:kern w:val="2"/>
          <w:sz w:val="44"/>
          <w:szCs w:val="44"/>
          <w:lang w:val="en-US" w:eastAsia="zh-CN" w:bidi="ar-SA"/>
        </w:rPr>
        <w:t>9</w:t>
      </w:r>
      <w:r>
        <w:rPr>
          <w:rFonts w:hint="eastAsia" w:ascii="方正小标宋简体" w:hAnsi="方正小标宋简体" w:eastAsia="方正小标宋简体" w:cs="方正小标宋简体"/>
          <w:b w:val="0"/>
          <w:bCs/>
          <w:kern w:val="2"/>
          <w:sz w:val="44"/>
          <w:szCs w:val="44"/>
          <w:lang w:eastAsia="zh-CN" w:bidi="ar-SA"/>
        </w:rPr>
        <w:t>年椒江区人民政府行政服务中心</w:t>
      </w:r>
    </w:p>
    <w:p>
      <w:pPr>
        <w:widowControl w:val="0"/>
        <w:spacing w:line="500" w:lineRule="exact"/>
        <w:jc w:val="center"/>
        <w:rPr>
          <w:rFonts w:hint="eastAsia" w:ascii="方正小标宋简体" w:hAnsi="方正小标宋简体" w:eastAsia="方正小标宋简体" w:cs="方正小标宋简体"/>
          <w:b w:val="0"/>
          <w:bCs/>
          <w:kern w:val="2"/>
          <w:sz w:val="44"/>
          <w:szCs w:val="44"/>
          <w:lang w:eastAsia="zh-CN" w:bidi="ar-SA"/>
        </w:rPr>
      </w:pPr>
      <w:r>
        <w:rPr>
          <w:rFonts w:hint="eastAsia" w:ascii="方正小标宋简体" w:hAnsi="方正小标宋简体" w:eastAsia="方正小标宋简体" w:cs="方正小标宋简体"/>
          <w:b w:val="0"/>
          <w:bCs/>
          <w:kern w:val="2"/>
          <w:sz w:val="44"/>
          <w:szCs w:val="44"/>
          <w:lang w:eastAsia="zh-CN" w:bidi="ar-SA"/>
        </w:rPr>
        <w:t>政府信息公开工作年度报告</w:t>
      </w:r>
    </w:p>
    <w:p>
      <w:pPr>
        <w:widowControl w:val="0"/>
        <w:spacing w:line="500" w:lineRule="exact"/>
        <w:jc w:val="center"/>
        <w:rPr>
          <w:rFonts w:hint="eastAsia" w:ascii="方正小标宋简体" w:hAnsi="方正小标宋简体" w:eastAsia="方正小标宋简体" w:cs="方正小标宋简体"/>
          <w:b w:val="0"/>
          <w:bCs/>
          <w:kern w:val="2"/>
          <w:sz w:val="44"/>
          <w:szCs w:val="44"/>
          <w:lang w:eastAsia="zh-CN" w:bidi="ar-S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新修订的《中华人民共和国政府信息公开条例》（以下简称《条例》）和《国务院办公厅政府信息与政务公开办公室关于政府信息公开工作年度报告有关事项的通知》（国办公开办函〔2019〕60号）及省、市、区相关要求，椒江区人民政府行政服务中心（以下简称中心）2019年政府信息公开工作年度报告如下：本年度报告由总体情况、主动公开政府信息情况、收到和处理政府信息公开申请情况、政府信息公开行政复议和行政诉讼情况、存在的主要问题及改进情况、其他需要报告的事项等组成。本年度报告所列数据的统计期限自2019年1月1日起至2019年12月31日。如对本报告有任何疑问，请与椒江区人民政府行政服务中心联系（地址：椒江区江城南路88号；邮编：318000；电话：88836708；传真：88835521；电子邮箱：qxzfwzx@163.com）。</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中心坚持以习近平新时代中国特色社会主义思想为指导，认真贯彻十九大和十九届二中、三中、四中全会精神，增强“四个意识”、坚定“四个自信”、做到“两个维护”，在区委、区政府的正确领导下，坚持以公开为常态、不公开为例外原则，加强政策解读和回应关切，深化重点领域信息公开，着力深化政务公开工作，不断提高公开实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全面贯彻落实新修订的《条例》。我中心领导高度重视政府信息公开工作，调整了信息公开领导小组，由倪海滨主任任组长,办公室、督查科、政府采购中心等科室负责人为成员，持续巩固一把手领导亲自抓，分管领导具体抓，职能处室抓落实的工作机制，全面贯彻落实新修订的《条例》。根据《条例》对政府信息公开网公开指南等内容进行调整，推进政务公开工作规范化标准化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面加强主动公开力度。为保证我中心政府信息公开工作顺利进行，根据《政府信息公开条例》和区政府信息公开工作领导小组的要求，将我中心的政务信息按照机构信息、规划计划、工作信息等6大类全面梳理，并分为机构职能、政务活动、采购招标等15类进行整理，重点做好主动公开信息的梳理，确保职责明确，责任到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做好依申请公开工作。进一步完善申请的受理、审查、处理、答复程序，对于申请事项不属于政府信息公开工作范畴或无法按申请提供政府信息的，主动与申请人沟通，取得申请人的理解；答复申请时，做到依法有据、严谨规范、慎重稳妥。2019年，中心未收到申请公开</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管理情况。进一步完善政府信息公开保密审查机制，规范审查程序，落实审查责任。积极开展涉及个人隐私或敏感字样信息排查，发现问题及时反馈，及时整改。按照区要求，根据国务院有关部委重点领域信息公开标准指引，对主动公开目录及时进行调整，按时公开信息，2019年新增主动公开政府信息140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平台建设情况。我中心对信息进行了梳理和编目，全年公开政府信息140条。其中机构组织栏目3条，占2%；规划计划1条，占0.7%;工作信息22条，占16%；财政信息2条，占1.4%；采购招标信息75条，占53.6%；公告公示13条，占9.3%；微信公众号发布信息25条，占17%。</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（六）监督保障情况。进一步加强组织领导，理顺工作机制，建立以日常督查指导、测评反馈和公开督促整改相结合的工作机制。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843"/>
        <w:gridCol w:w="1785"/>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5"/>
              <w:jc w:val="center"/>
              <w:rPr>
                <w:rFonts w:hint="eastAsia" w:ascii="仿宋_GB2312" w:hAnsi="黑体" w:eastAsia="仿宋_GB2312"/>
              </w:rPr>
            </w:pPr>
            <w:r>
              <w:rPr>
                <w:rFonts w:hint="eastAsia" w:ascii="仿宋_GB2312" w:hAnsi="黑体" w:eastAsia="仿宋_GB2312"/>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center"/>
          </w:tcPr>
          <w:p>
            <w:pPr>
              <w:pStyle w:val="5"/>
              <w:jc w:val="both"/>
              <w:rPr>
                <w:rFonts w:hint="eastAsia" w:ascii="仿宋_GB2312" w:hAnsi="黑体" w:eastAsia="仿宋_GB2312"/>
              </w:rPr>
            </w:pPr>
            <w:r>
              <w:rPr>
                <w:rFonts w:hint="eastAsia" w:ascii="仿宋_GB2312" w:hAnsi="黑体" w:eastAsia="仿宋_GB2312"/>
              </w:rPr>
              <w:t>信息内容</w:t>
            </w:r>
          </w:p>
        </w:tc>
        <w:tc>
          <w:tcPr>
            <w:tcW w:w="3628" w:type="dxa"/>
            <w:gridSpan w:val="2"/>
            <w:noWrap w:val="0"/>
            <w:vAlign w:val="center"/>
          </w:tcPr>
          <w:p>
            <w:pPr>
              <w:pStyle w:val="5"/>
              <w:jc w:val="both"/>
              <w:rPr>
                <w:rFonts w:hint="eastAsia" w:ascii="仿宋_GB2312" w:hAnsi="黑体" w:eastAsia="仿宋_GB2312"/>
              </w:rPr>
            </w:pPr>
            <w:r>
              <w:rPr>
                <w:rFonts w:hint="eastAsia" w:ascii="仿宋_GB2312" w:hAnsi="黑体" w:eastAsia="仿宋_GB2312"/>
              </w:rPr>
              <w:t>本年度实际产生数量</w:t>
            </w:r>
          </w:p>
        </w:tc>
        <w:tc>
          <w:tcPr>
            <w:tcW w:w="1951" w:type="dxa"/>
            <w:noWrap w:val="0"/>
            <w:vAlign w:val="center"/>
          </w:tcPr>
          <w:p>
            <w:pPr>
              <w:pStyle w:val="5"/>
              <w:ind w:left="0"/>
              <w:jc w:val="both"/>
              <w:rPr>
                <w:rFonts w:hint="eastAsia" w:ascii="仿宋_GB2312" w:hAnsi="黑体" w:eastAsia="仿宋_GB2312"/>
              </w:rPr>
            </w:pPr>
            <w:r>
              <w:rPr>
                <w:rFonts w:hint="eastAsia" w:ascii="仿宋_GB2312" w:hAnsi="黑体" w:eastAsia="仿宋_GB2312"/>
              </w:rPr>
              <w:t>对外公开数量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center"/>
          </w:tcPr>
          <w:p>
            <w:pPr>
              <w:pStyle w:val="5"/>
              <w:jc w:val="both"/>
              <w:rPr>
                <w:rFonts w:hint="eastAsia" w:ascii="仿宋_GB2312" w:hAnsi="黑体" w:eastAsia="仿宋_GB2312"/>
              </w:rPr>
            </w:pPr>
          </w:p>
        </w:tc>
        <w:tc>
          <w:tcPr>
            <w:tcW w:w="1843" w:type="dxa"/>
            <w:noWrap w:val="0"/>
            <w:vAlign w:val="center"/>
          </w:tcPr>
          <w:p>
            <w:pPr>
              <w:pStyle w:val="5"/>
              <w:jc w:val="both"/>
              <w:rPr>
                <w:rFonts w:hint="eastAsia" w:ascii="仿宋_GB2312" w:hAnsi="黑体" w:eastAsia="仿宋_GB2312"/>
              </w:rPr>
            </w:pPr>
            <w:r>
              <w:rPr>
                <w:rFonts w:hint="eastAsia" w:ascii="仿宋_GB2312" w:hAnsi="黑体" w:eastAsia="仿宋_GB2312"/>
              </w:rPr>
              <w:t>制作</w:t>
            </w:r>
          </w:p>
        </w:tc>
        <w:tc>
          <w:tcPr>
            <w:tcW w:w="1785" w:type="dxa"/>
            <w:noWrap w:val="0"/>
            <w:vAlign w:val="center"/>
          </w:tcPr>
          <w:p>
            <w:pPr>
              <w:pStyle w:val="5"/>
              <w:jc w:val="both"/>
              <w:rPr>
                <w:rFonts w:hint="eastAsia" w:ascii="仿宋_GB2312" w:hAnsi="黑体" w:eastAsia="仿宋_GB2312"/>
              </w:rPr>
            </w:pPr>
            <w:r>
              <w:rPr>
                <w:rFonts w:hint="eastAsia" w:ascii="仿宋_GB2312" w:hAnsi="黑体" w:eastAsia="仿宋_GB2312"/>
              </w:rPr>
              <w:t>获取</w:t>
            </w:r>
          </w:p>
        </w:tc>
        <w:tc>
          <w:tcPr>
            <w:tcW w:w="1951" w:type="dxa"/>
            <w:noWrap w:val="0"/>
            <w:vAlign w:val="center"/>
          </w:tcPr>
          <w:p>
            <w:pPr>
              <w:pStyle w:val="5"/>
              <w:jc w:val="both"/>
              <w:rPr>
                <w:rFonts w:hint="eastAsia" w:ascii="仿宋_GB2312" w:hAnsi="黑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rPr>
                <w:rFonts w:hint="eastAsia" w:ascii="仿宋_GB2312" w:hAnsi="黑体" w:eastAsia="仿宋_GB2312"/>
              </w:rPr>
            </w:pPr>
            <w:r>
              <w:rPr>
                <w:rFonts w:hint="eastAsia" w:ascii="仿宋_GB2312" w:hAnsi="黑体" w:eastAsia="仿宋_GB2312"/>
              </w:rPr>
              <w:t>规章</w:t>
            </w:r>
          </w:p>
        </w:tc>
        <w:tc>
          <w:tcPr>
            <w:tcW w:w="1843" w:type="dxa"/>
            <w:noWrap w:val="0"/>
            <w:vAlign w:val="top"/>
          </w:tcPr>
          <w:p>
            <w:pPr>
              <w:pStyle w:val="5"/>
              <w:rPr>
                <w:rFonts w:hint="default" w:ascii="仿宋_GB2312" w:hAnsi="黑体" w:eastAsia="仿宋_GB2312"/>
                <w:lang w:val="en-US" w:eastAsia="zh-CN"/>
              </w:rPr>
            </w:pPr>
            <w:r>
              <w:rPr>
                <w:rFonts w:hint="eastAsia" w:ascii="仿宋_GB2312" w:hAnsi="黑体" w:eastAsia="仿宋_GB2312"/>
                <w:lang w:val="en-US" w:eastAsia="zh-CN"/>
              </w:rPr>
              <w:t>0</w:t>
            </w:r>
          </w:p>
        </w:tc>
        <w:tc>
          <w:tcPr>
            <w:tcW w:w="1785" w:type="dxa"/>
            <w:noWrap w:val="0"/>
            <w:vAlign w:val="top"/>
          </w:tcPr>
          <w:p>
            <w:pPr>
              <w:pStyle w:val="5"/>
              <w:rPr>
                <w:rFonts w:hint="default" w:ascii="仿宋_GB2312" w:hAnsi="黑体" w:eastAsia="仿宋_GB2312"/>
                <w:lang w:val="en-US" w:eastAsia="zh-CN"/>
              </w:rPr>
            </w:pPr>
            <w:r>
              <w:rPr>
                <w:rFonts w:hint="eastAsia" w:ascii="仿宋_GB2312" w:hAnsi="黑体" w:eastAsia="仿宋_GB2312"/>
                <w:lang w:val="en-US" w:eastAsia="zh-CN"/>
              </w:rPr>
              <w:t>0</w:t>
            </w:r>
          </w:p>
        </w:tc>
        <w:tc>
          <w:tcPr>
            <w:tcW w:w="1951" w:type="dxa"/>
            <w:noWrap w:val="0"/>
            <w:vAlign w:val="top"/>
          </w:tcPr>
          <w:p>
            <w:pPr>
              <w:pStyle w:val="5"/>
              <w:rPr>
                <w:rFonts w:hint="default" w:ascii="仿宋_GB2312" w:hAnsi="黑体" w:eastAsia="仿宋_GB2312"/>
                <w:lang w:val="en-US" w:eastAsia="zh-CN"/>
              </w:rPr>
            </w:pPr>
            <w:r>
              <w:rPr>
                <w:rFonts w:hint="eastAsia" w:ascii="仿宋_GB2312" w:hAnsi="黑体" w:eastAsia="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rPr>
                <w:rFonts w:hint="eastAsia" w:ascii="仿宋_GB2312" w:hAnsi="黑体" w:eastAsia="仿宋_GB2312"/>
              </w:rPr>
            </w:pPr>
            <w:r>
              <w:rPr>
                <w:rFonts w:hint="eastAsia" w:ascii="仿宋_GB2312" w:hAnsi="黑体" w:eastAsia="仿宋_GB2312"/>
              </w:rPr>
              <w:t>规范性文件</w:t>
            </w:r>
          </w:p>
        </w:tc>
        <w:tc>
          <w:tcPr>
            <w:tcW w:w="1843" w:type="dxa"/>
            <w:noWrap w:val="0"/>
            <w:vAlign w:val="top"/>
          </w:tcPr>
          <w:p>
            <w:pPr>
              <w:pStyle w:val="5"/>
              <w:rPr>
                <w:rFonts w:hint="default" w:ascii="仿宋_GB2312" w:hAnsi="黑体" w:eastAsia="仿宋_GB2312"/>
                <w:lang w:val="en-US" w:eastAsia="zh-CN"/>
              </w:rPr>
            </w:pPr>
            <w:r>
              <w:rPr>
                <w:rFonts w:hint="eastAsia" w:ascii="仿宋_GB2312" w:hAnsi="黑体" w:eastAsia="仿宋_GB2312"/>
                <w:lang w:val="en-US" w:eastAsia="zh-CN"/>
              </w:rPr>
              <w:t>0</w:t>
            </w:r>
          </w:p>
        </w:tc>
        <w:tc>
          <w:tcPr>
            <w:tcW w:w="1785" w:type="dxa"/>
            <w:noWrap w:val="0"/>
            <w:vAlign w:val="top"/>
          </w:tcPr>
          <w:p>
            <w:pPr>
              <w:pStyle w:val="5"/>
              <w:rPr>
                <w:rFonts w:hint="default" w:ascii="仿宋_GB2312" w:hAnsi="黑体" w:eastAsia="仿宋_GB2312"/>
                <w:lang w:val="en-US" w:eastAsia="zh-CN"/>
              </w:rPr>
            </w:pPr>
            <w:r>
              <w:rPr>
                <w:rFonts w:hint="eastAsia" w:ascii="仿宋_GB2312" w:hAnsi="黑体" w:eastAsia="仿宋_GB2312"/>
                <w:lang w:val="en-US" w:eastAsia="zh-CN"/>
              </w:rPr>
              <w:t>0</w:t>
            </w:r>
          </w:p>
        </w:tc>
        <w:tc>
          <w:tcPr>
            <w:tcW w:w="1951" w:type="dxa"/>
            <w:noWrap w:val="0"/>
            <w:vAlign w:val="top"/>
          </w:tcPr>
          <w:p>
            <w:pPr>
              <w:pStyle w:val="5"/>
              <w:rPr>
                <w:rFonts w:hint="default" w:ascii="仿宋_GB2312" w:hAnsi="黑体" w:eastAsia="仿宋_GB2312"/>
                <w:lang w:val="en-US" w:eastAsia="zh-CN"/>
              </w:rPr>
            </w:pPr>
            <w:r>
              <w:rPr>
                <w:rFonts w:hint="eastAsia" w:ascii="仿宋_GB2312" w:hAnsi="黑体" w:eastAsia="仿宋_GB231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5"/>
              <w:jc w:val="center"/>
              <w:rPr>
                <w:rFonts w:hint="eastAsia" w:ascii="仿宋_GB2312" w:hAnsi="黑体" w:eastAsia="仿宋_GB2312"/>
              </w:rPr>
            </w:pPr>
            <w:r>
              <w:rPr>
                <w:rFonts w:hint="eastAsia" w:ascii="仿宋_GB2312" w:hAnsi="黑体" w:eastAsia="仿宋_GB231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center"/>
          </w:tcPr>
          <w:p>
            <w:pPr>
              <w:pStyle w:val="5"/>
              <w:jc w:val="center"/>
              <w:rPr>
                <w:rFonts w:hint="eastAsia" w:ascii="仿宋_GB2312" w:hAnsi="黑体" w:eastAsia="仿宋_GB2312"/>
              </w:rPr>
            </w:pPr>
            <w:r>
              <w:rPr>
                <w:rFonts w:hint="eastAsia" w:ascii="仿宋_GB2312" w:hAnsi="黑体" w:eastAsia="仿宋_GB2312"/>
              </w:rPr>
              <w:t>信息内容</w:t>
            </w:r>
          </w:p>
        </w:tc>
        <w:tc>
          <w:tcPr>
            <w:tcW w:w="3628" w:type="dxa"/>
            <w:gridSpan w:val="2"/>
            <w:noWrap w:val="0"/>
            <w:vAlign w:val="center"/>
          </w:tcPr>
          <w:p>
            <w:pPr>
              <w:pStyle w:val="5"/>
              <w:jc w:val="center"/>
              <w:rPr>
                <w:rFonts w:hint="eastAsia" w:ascii="仿宋_GB2312" w:hAnsi="黑体" w:eastAsia="仿宋_GB2312"/>
              </w:rPr>
            </w:pPr>
            <w:r>
              <w:rPr>
                <w:rFonts w:hint="eastAsia" w:ascii="仿宋_GB2312" w:hAnsi="黑体" w:eastAsia="仿宋_GB2312"/>
              </w:rPr>
              <w:t>依据、条件、程序</w:t>
            </w:r>
          </w:p>
        </w:tc>
        <w:tc>
          <w:tcPr>
            <w:tcW w:w="1951" w:type="dxa"/>
            <w:noWrap w:val="0"/>
            <w:vAlign w:val="center"/>
          </w:tcPr>
          <w:p>
            <w:pPr>
              <w:pStyle w:val="5"/>
              <w:ind w:left="0"/>
              <w:rPr>
                <w:rFonts w:hint="eastAsia" w:ascii="仿宋_GB2312" w:hAnsi="黑体" w:eastAsia="仿宋_GB2312"/>
              </w:rPr>
            </w:pPr>
            <w:r>
              <w:rPr>
                <w:rFonts w:hint="eastAsia" w:ascii="仿宋_GB2312" w:hAnsi="黑体" w:eastAsia="仿宋_GB231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center"/>
          </w:tcPr>
          <w:p>
            <w:pPr>
              <w:pStyle w:val="5"/>
              <w:jc w:val="center"/>
              <w:rPr>
                <w:rFonts w:hint="eastAsia" w:ascii="仿宋_GB2312" w:hAnsi="黑体" w:eastAsia="仿宋_GB2312"/>
              </w:rPr>
            </w:pPr>
          </w:p>
        </w:tc>
        <w:tc>
          <w:tcPr>
            <w:tcW w:w="1843" w:type="dxa"/>
            <w:noWrap w:val="0"/>
            <w:vAlign w:val="center"/>
          </w:tcPr>
          <w:p>
            <w:pPr>
              <w:pStyle w:val="5"/>
              <w:ind w:left="0"/>
              <w:jc w:val="center"/>
              <w:rPr>
                <w:rFonts w:hint="eastAsia" w:ascii="仿宋_GB2312" w:hAnsi="黑体" w:eastAsia="仿宋_GB2312"/>
              </w:rPr>
            </w:pPr>
            <w:r>
              <w:rPr>
                <w:rFonts w:hint="eastAsia" w:ascii="仿宋_GB2312" w:hAnsi="黑体" w:eastAsia="仿宋_GB2312"/>
              </w:rPr>
              <w:t>原有项目数量</w:t>
            </w:r>
          </w:p>
        </w:tc>
        <w:tc>
          <w:tcPr>
            <w:tcW w:w="1785" w:type="dxa"/>
            <w:noWrap w:val="0"/>
            <w:vAlign w:val="center"/>
          </w:tcPr>
          <w:p>
            <w:pPr>
              <w:pStyle w:val="5"/>
              <w:ind w:left="0"/>
              <w:jc w:val="center"/>
              <w:rPr>
                <w:rFonts w:hint="eastAsia" w:ascii="仿宋_GB2312" w:hAnsi="黑体" w:eastAsia="仿宋_GB2312"/>
              </w:rPr>
            </w:pPr>
            <w:r>
              <w:rPr>
                <w:rFonts w:hint="eastAsia" w:ascii="仿宋_GB2312" w:hAnsi="黑体" w:eastAsia="仿宋_GB2312"/>
              </w:rPr>
              <w:t>本年更新</w:t>
            </w:r>
          </w:p>
        </w:tc>
        <w:tc>
          <w:tcPr>
            <w:tcW w:w="1951" w:type="dxa"/>
            <w:noWrap w:val="0"/>
            <w:vAlign w:val="center"/>
          </w:tcPr>
          <w:p>
            <w:pPr>
              <w:pStyle w:val="5"/>
              <w:jc w:val="center"/>
              <w:rPr>
                <w:rFonts w:hint="eastAsia" w:ascii="仿宋_GB2312" w:hAnsi="黑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rPr>
                <w:rFonts w:hint="eastAsia" w:ascii="仿宋_GB2312" w:hAnsi="黑体" w:eastAsia="仿宋_GB2312"/>
              </w:rPr>
            </w:pPr>
            <w:r>
              <w:rPr>
                <w:rFonts w:hint="eastAsia" w:ascii="仿宋_GB2312" w:hAnsi="黑体" w:eastAsia="仿宋_GB2312"/>
              </w:rPr>
              <w:t>行政许可</w:t>
            </w:r>
          </w:p>
        </w:tc>
        <w:tc>
          <w:tcPr>
            <w:tcW w:w="1843" w:type="dxa"/>
            <w:noWrap w:val="0"/>
            <w:vAlign w:val="top"/>
          </w:tcPr>
          <w:p>
            <w:pPr>
              <w:pStyle w:val="5"/>
              <w:rPr>
                <w:rFonts w:hint="eastAsia" w:ascii="仿宋_GB2312" w:hAnsi="黑体" w:eastAsia="仿宋_GB2312"/>
                <w:lang w:eastAsia="zh-CN"/>
              </w:rPr>
            </w:pPr>
            <w:r>
              <w:rPr>
                <w:rFonts w:hint="eastAsia" w:ascii="仿宋_GB2312" w:hAnsi="黑体" w:eastAsia="仿宋_GB2312"/>
                <w:lang w:val="en-US" w:eastAsia="zh-CN"/>
              </w:rPr>
              <w:t>0</w:t>
            </w:r>
          </w:p>
        </w:tc>
        <w:tc>
          <w:tcPr>
            <w:tcW w:w="1785"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c>
          <w:tcPr>
            <w:tcW w:w="1951"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ind w:left="0" w:firstLine="105" w:firstLineChars="50"/>
              <w:jc w:val="center"/>
              <w:rPr>
                <w:rFonts w:hint="eastAsia" w:ascii="仿宋_GB2312" w:hAnsi="黑体" w:eastAsia="仿宋_GB2312"/>
                <w:lang w:eastAsia="zh-CN"/>
              </w:rPr>
            </w:pPr>
            <w:r>
              <w:rPr>
                <w:rFonts w:hint="eastAsia" w:ascii="仿宋_GB2312" w:hAnsi="黑体" w:eastAsia="仿宋_GB2312"/>
                <w:lang w:eastAsia="zh-CN"/>
              </w:rPr>
              <w:t>其他对外管理服务事项</w:t>
            </w:r>
          </w:p>
        </w:tc>
        <w:tc>
          <w:tcPr>
            <w:tcW w:w="1843" w:type="dxa"/>
            <w:noWrap w:val="0"/>
            <w:vAlign w:val="top"/>
          </w:tcPr>
          <w:p>
            <w:pPr>
              <w:pStyle w:val="5"/>
              <w:rPr>
                <w:rFonts w:hint="eastAsia" w:ascii="仿宋_GB2312" w:hAnsi="黑体" w:eastAsia="仿宋_GB2312"/>
                <w:lang w:eastAsia="zh-CN"/>
              </w:rPr>
            </w:pPr>
            <w:r>
              <w:rPr>
                <w:rFonts w:hint="eastAsia" w:ascii="仿宋_GB2312" w:hAnsi="黑体" w:eastAsia="仿宋_GB2312"/>
                <w:lang w:val="en-US" w:eastAsia="zh-CN"/>
              </w:rPr>
              <w:t>0</w:t>
            </w:r>
          </w:p>
        </w:tc>
        <w:tc>
          <w:tcPr>
            <w:tcW w:w="1785"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c>
          <w:tcPr>
            <w:tcW w:w="1951"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5"/>
              <w:jc w:val="center"/>
              <w:rPr>
                <w:rFonts w:hint="eastAsia" w:ascii="仿宋_GB2312" w:hAnsi="黑体" w:eastAsia="仿宋_GB2312"/>
              </w:rPr>
            </w:pPr>
            <w:r>
              <w:rPr>
                <w:rFonts w:hint="eastAsia" w:ascii="仿宋_GB2312" w:hAnsi="黑体" w:eastAsia="仿宋_GB2312"/>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center"/>
          </w:tcPr>
          <w:p>
            <w:pPr>
              <w:pStyle w:val="5"/>
              <w:jc w:val="center"/>
              <w:rPr>
                <w:rFonts w:hint="eastAsia" w:ascii="仿宋_GB2312" w:hAnsi="黑体" w:eastAsia="仿宋_GB2312"/>
              </w:rPr>
            </w:pPr>
            <w:r>
              <w:rPr>
                <w:rFonts w:hint="eastAsia" w:ascii="仿宋_GB2312" w:hAnsi="黑体" w:eastAsia="仿宋_GB2312"/>
              </w:rPr>
              <w:t>信息内容</w:t>
            </w:r>
          </w:p>
        </w:tc>
        <w:tc>
          <w:tcPr>
            <w:tcW w:w="3628" w:type="dxa"/>
            <w:gridSpan w:val="2"/>
            <w:noWrap w:val="0"/>
            <w:vAlign w:val="center"/>
          </w:tcPr>
          <w:p>
            <w:pPr>
              <w:pStyle w:val="5"/>
              <w:jc w:val="center"/>
              <w:rPr>
                <w:rFonts w:hint="eastAsia" w:ascii="仿宋_GB2312" w:hAnsi="黑体" w:eastAsia="仿宋_GB2312"/>
              </w:rPr>
            </w:pPr>
            <w:r>
              <w:rPr>
                <w:rFonts w:hint="eastAsia" w:ascii="仿宋_GB2312" w:hAnsi="黑体" w:eastAsia="仿宋_GB2312"/>
              </w:rPr>
              <w:t>依据、条件、程序</w:t>
            </w:r>
          </w:p>
        </w:tc>
        <w:tc>
          <w:tcPr>
            <w:tcW w:w="1951" w:type="dxa"/>
            <w:noWrap w:val="0"/>
            <w:vAlign w:val="center"/>
          </w:tcPr>
          <w:p>
            <w:pPr>
              <w:pStyle w:val="5"/>
              <w:ind w:left="0"/>
              <w:rPr>
                <w:rFonts w:hint="eastAsia" w:ascii="仿宋_GB2312" w:hAnsi="黑体" w:eastAsia="仿宋_GB2312"/>
              </w:rPr>
            </w:pPr>
            <w:r>
              <w:rPr>
                <w:rFonts w:hint="eastAsia" w:ascii="仿宋_GB2312" w:hAnsi="黑体" w:eastAsia="仿宋_GB231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center"/>
          </w:tcPr>
          <w:p>
            <w:pPr>
              <w:pStyle w:val="5"/>
              <w:jc w:val="center"/>
              <w:rPr>
                <w:rFonts w:hint="eastAsia" w:ascii="仿宋_GB2312" w:hAnsi="黑体" w:eastAsia="仿宋_GB2312"/>
              </w:rPr>
            </w:pPr>
          </w:p>
        </w:tc>
        <w:tc>
          <w:tcPr>
            <w:tcW w:w="1843" w:type="dxa"/>
            <w:noWrap w:val="0"/>
            <w:vAlign w:val="center"/>
          </w:tcPr>
          <w:p>
            <w:pPr>
              <w:pStyle w:val="5"/>
              <w:ind w:left="0"/>
              <w:rPr>
                <w:rFonts w:hint="eastAsia" w:ascii="仿宋_GB2312" w:hAnsi="黑体" w:eastAsia="仿宋_GB2312"/>
              </w:rPr>
            </w:pPr>
            <w:r>
              <w:rPr>
                <w:rFonts w:hint="eastAsia" w:ascii="仿宋_GB2312" w:hAnsi="黑体" w:eastAsia="仿宋_GB2312"/>
              </w:rPr>
              <w:t>原有项目数量</w:t>
            </w:r>
          </w:p>
        </w:tc>
        <w:tc>
          <w:tcPr>
            <w:tcW w:w="1785" w:type="dxa"/>
            <w:noWrap w:val="0"/>
            <w:vAlign w:val="center"/>
          </w:tcPr>
          <w:p>
            <w:pPr>
              <w:pStyle w:val="5"/>
              <w:ind w:left="0"/>
              <w:rPr>
                <w:rFonts w:hint="eastAsia" w:ascii="仿宋_GB2312" w:hAnsi="黑体" w:eastAsia="仿宋_GB2312"/>
              </w:rPr>
            </w:pPr>
            <w:r>
              <w:rPr>
                <w:rFonts w:hint="eastAsia" w:ascii="仿宋_GB2312" w:hAnsi="黑体" w:eastAsia="仿宋_GB2312"/>
              </w:rPr>
              <w:t>本年更新</w:t>
            </w:r>
          </w:p>
        </w:tc>
        <w:tc>
          <w:tcPr>
            <w:tcW w:w="1951" w:type="dxa"/>
            <w:noWrap w:val="0"/>
            <w:vAlign w:val="center"/>
          </w:tcPr>
          <w:p>
            <w:pPr>
              <w:pStyle w:val="5"/>
              <w:jc w:val="center"/>
              <w:rPr>
                <w:rFonts w:hint="eastAsia" w:ascii="仿宋_GB2312" w:hAnsi="黑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rPr>
                <w:rFonts w:hint="eastAsia" w:ascii="仿宋_GB2312" w:hAnsi="黑体" w:eastAsia="仿宋_GB2312"/>
              </w:rPr>
            </w:pPr>
            <w:r>
              <w:rPr>
                <w:rFonts w:hint="eastAsia" w:ascii="仿宋_GB2312" w:hAnsi="黑体" w:eastAsia="仿宋_GB2312"/>
              </w:rPr>
              <w:t>行政处罚</w:t>
            </w:r>
          </w:p>
        </w:tc>
        <w:tc>
          <w:tcPr>
            <w:tcW w:w="1843"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c>
          <w:tcPr>
            <w:tcW w:w="1785"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c>
          <w:tcPr>
            <w:tcW w:w="1951"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rPr>
                <w:rFonts w:hint="eastAsia" w:ascii="仿宋_GB2312" w:hAnsi="黑体" w:eastAsia="仿宋_GB2312"/>
              </w:rPr>
            </w:pPr>
            <w:r>
              <w:rPr>
                <w:rFonts w:hint="eastAsia" w:ascii="仿宋_GB2312" w:hAnsi="黑体" w:eastAsia="仿宋_GB2312"/>
              </w:rPr>
              <w:t>行政强制</w:t>
            </w:r>
          </w:p>
        </w:tc>
        <w:tc>
          <w:tcPr>
            <w:tcW w:w="1843"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c>
          <w:tcPr>
            <w:tcW w:w="1785"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c>
          <w:tcPr>
            <w:tcW w:w="1951"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5"/>
              <w:jc w:val="center"/>
              <w:rPr>
                <w:rFonts w:hint="eastAsia" w:ascii="仿宋_GB2312" w:hAnsi="黑体" w:eastAsia="仿宋_GB2312"/>
              </w:rPr>
            </w:pPr>
            <w:r>
              <w:rPr>
                <w:rFonts w:hint="eastAsia" w:ascii="仿宋_GB2312" w:hAnsi="黑体" w:eastAsia="仿宋_GB2312"/>
              </w:rPr>
              <w:t>第二十条第（七）项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jc w:val="center"/>
              <w:rPr>
                <w:rFonts w:hint="eastAsia" w:ascii="仿宋_GB2312" w:hAnsi="黑体" w:eastAsia="仿宋_GB2312"/>
              </w:rPr>
            </w:pPr>
            <w:r>
              <w:rPr>
                <w:rFonts w:hint="eastAsia" w:ascii="仿宋_GB2312" w:hAnsi="黑体" w:eastAsia="仿宋_GB2312"/>
              </w:rPr>
              <w:t>信息内容</w:t>
            </w:r>
          </w:p>
        </w:tc>
        <w:tc>
          <w:tcPr>
            <w:tcW w:w="5579" w:type="dxa"/>
            <w:gridSpan w:val="3"/>
            <w:noWrap w:val="0"/>
            <w:vAlign w:val="top"/>
          </w:tcPr>
          <w:p>
            <w:pPr>
              <w:pStyle w:val="5"/>
              <w:jc w:val="center"/>
              <w:rPr>
                <w:rFonts w:hint="eastAsia" w:ascii="仿宋_GB2312" w:hAnsi="黑体" w:eastAsia="仿宋_GB2312"/>
              </w:rPr>
            </w:pPr>
            <w:r>
              <w:rPr>
                <w:rFonts w:hint="eastAsia" w:ascii="仿宋_GB2312" w:hAnsi="黑体" w:eastAsia="仿宋_GB2312"/>
              </w:rPr>
              <w:t>公开渠道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rPr>
                <w:rFonts w:hint="eastAsia" w:ascii="仿宋_GB2312" w:hAnsi="黑体" w:eastAsia="仿宋_GB2312"/>
              </w:rPr>
            </w:pPr>
            <w:r>
              <w:rPr>
                <w:rFonts w:hint="eastAsia" w:ascii="仿宋_GB2312" w:hAnsi="黑体" w:eastAsia="仿宋_GB2312"/>
              </w:rPr>
              <w:t>财政预算、决算</w:t>
            </w:r>
          </w:p>
        </w:tc>
        <w:tc>
          <w:tcPr>
            <w:tcW w:w="5579" w:type="dxa"/>
            <w:gridSpan w:val="3"/>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椒江区政府门户网站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5"/>
              <w:jc w:val="center"/>
              <w:rPr>
                <w:rFonts w:hint="eastAsia" w:ascii="仿宋_GB2312" w:hAnsi="黑体" w:eastAsia="仿宋_GB2312"/>
              </w:rPr>
            </w:pPr>
            <w:r>
              <w:rPr>
                <w:rFonts w:hint="eastAsia" w:ascii="仿宋_GB2312" w:hAnsi="黑体" w:eastAsia="仿宋_GB2312"/>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jc w:val="center"/>
              <w:rPr>
                <w:rFonts w:hint="eastAsia" w:ascii="仿宋_GB2312" w:hAnsi="黑体" w:eastAsia="仿宋_GB2312"/>
              </w:rPr>
            </w:pPr>
            <w:r>
              <w:rPr>
                <w:rFonts w:hint="eastAsia" w:ascii="仿宋_GB2312" w:hAnsi="黑体" w:eastAsia="仿宋_GB2312"/>
              </w:rPr>
              <w:t>信息内容</w:t>
            </w:r>
          </w:p>
        </w:tc>
        <w:tc>
          <w:tcPr>
            <w:tcW w:w="1843" w:type="dxa"/>
            <w:noWrap w:val="0"/>
            <w:vAlign w:val="top"/>
          </w:tcPr>
          <w:p>
            <w:pPr>
              <w:pStyle w:val="5"/>
              <w:ind w:left="0"/>
              <w:rPr>
                <w:rFonts w:hint="eastAsia" w:ascii="仿宋_GB2312" w:hAnsi="黑体" w:eastAsia="仿宋_GB2312"/>
              </w:rPr>
            </w:pPr>
            <w:r>
              <w:rPr>
                <w:rFonts w:hint="eastAsia" w:ascii="仿宋_GB2312" w:hAnsi="黑体" w:eastAsia="仿宋_GB2312"/>
              </w:rPr>
              <w:t>原有项目数量</w:t>
            </w:r>
          </w:p>
        </w:tc>
        <w:tc>
          <w:tcPr>
            <w:tcW w:w="3736" w:type="dxa"/>
            <w:gridSpan w:val="2"/>
            <w:noWrap w:val="0"/>
            <w:vAlign w:val="top"/>
          </w:tcPr>
          <w:p>
            <w:pPr>
              <w:pStyle w:val="5"/>
              <w:jc w:val="center"/>
              <w:rPr>
                <w:rFonts w:hint="eastAsia" w:ascii="仿宋_GB2312" w:hAnsi="黑体" w:eastAsia="仿宋_GB2312"/>
              </w:rPr>
            </w:pPr>
            <w:r>
              <w:rPr>
                <w:rFonts w:hint="eastAsia" w:ascii="仿宋_GB2312" w:hAnsi="黑体" w:eastAsia="仿宋_GB2312"/>
              </w:rPr>
              <w:t>本年增/减项目数量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rPr>
                <w:rFonts w:hint="eastAsia" w:ascii="仿宋_GB2312" w:hAnsi="黑体" w:eastAsia="仿宋_GB2312"/>
              </w:rPr>
            </w:pPr>
            <w:r>
              <w:rPr>
                <w:rFonts w:hint="eastAsia" w:ascii="仿宋_GB2312" w:hAnsi="黑体" w:eastAsia="仿宋_GB2312"/>
              </w:rPr>
              <w:t>行政事业性收费</w:t>
            </w:r>
          </w:p>
        </w:tc>
        <w:tc>
          <w:tcPr>
            <w:tcW w:w="1843" w:type="dxa"/>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c>
          <w:tcPr>
            <w:tcW w:w="3736" w:type="dxa"/>
            <w:gridSpan w:val="2"/>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4"/>
            <w:noWrap w:val="0"/>
            <w:vAlign w:val="top"/>
          </w:tcPr>
          <w:p>
            <w:pPr>
              <w:pStyle w:val="5"/>
              <w:jc w:val="center"/>
              <w:rPr>
                <w:rFonts w:hint="eastAsia" w:ascii="仿宋_GB2312" w:hAnsi="黑体" w:eastAsia="仿宋_GB2312"/>
              </w:rPr>
            </w:pPr>
            <w:r>
              <w:rPr>
                <w:rFonts w:hint="eastAsia" w:ascii="仿宋_GB2312" w:hAnsi="黑体" w:eastAsia="仿宋_GB2312"/>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jc w:val="center"/>
              <w:rPr>
                <w:rFonts w:hint="eastAsia" w:ascii="仿宋_GB2312" w:hAnsi="黑体" w:eastAsia="仿宋_GB2312"/>
              </w:rPr>
            </w:pPr>
            <w:r>
              <w:rPr>
                <w:rFonts w:hint="eastAsia" w:ascii="仿宋_GB2312" w:hAnsi="黑体" w:eastAsia="仿宋_GB2312"/>
              </w:rPr>
              <w:t>信息内容</w:t>
            </w:r>
          </w:p>
        </w:tc>
        <w:tc>
          <w:tcPr>
            <w:tcW w:w="1843" w:type="dxa"/>
            <w:noWrap w:val="0"/>
            <w:vAlign w:val="top"/>
          </w:tcPr>
          <w:p>
            <w:pPr>
              <w:pStyle w:val="5"/>
              <w:ind w:left="0"/>
              <w:rPr>
                <w:rFonts w:hint="eastAsia" w:ascii="仿宋_GB2312" w:hAnsi="黑体" w:eastAsia="仿宋_GB2312"/>
              </w:rPr>
            </w:pPr>
            <w:r>
              <w:rPr>
                <w:rFonts w:hint="eastAsia" w:ascii="仿宋_GB2312" w:hAnsi="黑体" w:eastAsia="仿宋_GB2312"/>
              </w:rPr>
              <w:t>采购项目数量</w:t>
            </w:r>
          </w:p>
        </w:tc>
        <w:tc>
          <w:tcPr>
            <w:tcW w:w="3736" w:type="dxa"/>
            <w:gridSpan w:val="2"/>
            <w:noWrap w:val="0"/>
            <w:vAlign w:val="top"/>
          </w:tcPr>
          <w:p>
            <w:pPr>
              <w:pStyle w:val="5"/>
              <w:jc w:val="left"/>
              <w:rPr>
                <w:rFonts w:hint="eastAsia" w:ascii="仿宋_GB2312" w:hAnsi="黑体" w:eastAsia="仿宋_GB2312"/>
              </w:rPr>
            </w:pPr>
            <w:r>
              <w:rPr>
                <w:rFonts w:hint="eastAsia" w:ascii="仿宋_GB2312" w:hAnsi="黑体" w:eastAsia="仿宋_GB2312"/>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noWrap w:val="0"/>
            <w:vAlign w:val="top"/>
          </w:tcPr>
          <w:p>
            <w:pPr>
              <w:pStyle w:val="5"/>
              <w:rPr>
                <w:rFonts w:hint="eastAsia" w:ascii="仿宋_GB2312" w:hAnsi="黑体" w:eastAsia="仿宋_GB2312"/>
              </w:rPr>
            </w:pPr>
            <w:r>
              <w:rPr>
                <w:rFonts w:hint="eastAsia" w:ascii="仿宋_GB2312" w:hAnsi="黑体" w:eastAsia="仿宋_GB2312"/>
              </w:rPr>
              <w:t>政府集中采购</w:t>
            </w:r>
          </w:p>
        </w:tc>
        <w:tc>
          <w:tcPr>
            <w:tcW w:w="1843" w:type="dxa"/>
            <w:noWrap w:val="0"/>
            <w:vAlign w:val="top"/>
          </w:tcPr>
          <w:p>
            <w:pPr>
              <w:pStyle w:val="5"/>
              <w:rPr>
                <w:rFonts w:hint="default" w:ascii="仿宋_GB2312" w:hAnsi="黑体" w:eastAsia="仿宋_GB2312"/>
                <w:lang w:val="en-US" w:eastAsia="zh-CN"/>
              </w:rPr>
            </w:pPr>
            <w:r>
              <w:rPr>
                <w:rFonts w:hint="eastAsia" w:ascii="仿宋_GB2312" w:hAnsi="黑体" w:eastAsia="仿宋_GB2312"/>
                <w:lang w:val="en-US" w:eastAsia="zh-CN"/>
              </w:rPr>
              <w:t>35</w:t>
            </w:r>
          </w:p>
        </w:tc>
        <w:tc>
          <w:tcPr>
            <w:tcW w:w="3736" w:type="dxa"/>
            <w:gridSpan w:val="2"/>
            <w:noWrap w:val="0"/>
            <w:vAlign w:val="top"/>
          </w:tcPr>
          <w:p>
            <w:pPr>
              <w:pStyle w:val="5"/>
              <w:rPr>
                <w:rFonts w:hint="eastAsia" w:ascii="仿宋_GB2312" w:hAnsi="黑体" w:eastAsia="仿宋_GB2312"/>
                <w:lang w:eastAsia="zh-CN"/>
              </w:rPr>
            </w:pPr>
            <w:r>
              <w:rPr>
                <w:rFonts w:hint="eastAsia" w:ascii="仿宋_GB2312" w:hAnsi="黑体" w:eastAsia="仿宋_GB2312"/>
                <w:lang w:eastAsia="zh-CN"/>
              </w:rPr>
              <w:t>5378.01万元</w:t>
            </w:r>
          </w:p>
        </w:tc>
      </w:tr>
    </w:tbl>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3"/>
        <w:tblW w:w="95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7"/>
        <w:gridCol w:w="2506"/>
        <w:gridCol w:w="816"/>
        <w:gridCol w:w="758"/>
        <w:gridCol w:w="758"/>
        <w:gridCol w:w="816"/>
        <w:gridCol w:w="976"/>
        <w:gridCol w:w="713"/>
        <w:gridCol w:w="6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3981"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kern w:val="0"/>
                <w:sz w:val="24"/>
                <w:szCs w:val="24"/>
              </w:rPr>
            </w:pPr>
            <w:r>
              <w:rPr>
                <w:rFonts w:hint="eastAsia" w:eastAsia="仿宋_GB2312" w:cs="仿宋_GB2312"/>
                <w:kern w:val="0"/>
                <w:sz w:val="24"/>
                <w:szCs w:val="24"/>
              </w:rPr>
              <w:t>（本列数据的勾稽关系为：</w:t>
            </w:r>
          </w:p>
          <w:p>
            <w:pPr>
              <w:widowControl/>
              <w:spacing w:line="300" w:lineRule="exact"/>
              <w:jc w:val="center"/>
              <w:rPr>
                <w:rFonts w:eastAsia="仿宋_GB2312"/>
                <w:kern w:val="0"/>
                <w:sz w:val="24"/>
                <w:szCs w:val="24"/>
              </w:rPr>
            </w:pPr>
            <w:r>
              <w:rPr>
                <w:rFonts w:hint="eastAsia" w:eastAsia="仿宋_GB2312" w:cs="仿宋_GB2312"/>
                <w:kern w:val="0"/>
                <w:sz w:val="24"/>
                <w:szCs w:val="24"/>
              </w:rPr>
              <w:t>第一项加第二项之和，等于第三项</w:t>
            </w:r>
          </w:p>
          <w:p>
            <w:pPr>
              <w:widowControl/>
              <w:spacing w:line="300" w:lineRule="exact"/>
              <w:jc w:val="center"/>
              <w:rPr>
                <w:rFonts w:eastAsia="仿宋_GB2312"/>
                <w:sz w:val="24"/>
                <w:szCs w:val="24"/>
              </w:rPr>
            </w:pPr>
            <w:r>
              <w:rPr>
                <w:rFonts w:hint="eastAsia" w:eastAsia="仿宋_GB2312" w:cs="仿宋_GB2312"/>
                <w:kern w:val="0"/>
                <w:sz w:val="24"/>
                <w:szCs w:val="24"/>
              </w:rPr>
              <w:t>加第四项之和）</w:t>
            </w:r>
          </w:p>
        </w:tc>
        <w:tc>
          <w:tcPr>
            <w:tcW w:w="5534"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39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自然人</w:t>
            </w:r>
          </w:p>
        </w:tc>
        <w:tc>
          <w:tcPr>
            <w:tcW w:w="4021"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法人或其他组织</w:t>
            </w:r>
          </w:p>
        </w:tc>
        <w:tc>
          <w:tcPr>
            <w:tcW w:w="697"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39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商业企业</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科研机构</w:t>
            </w:r>
          </w:p>
        </w:tc>
        <w:tc>
          <w:tcPr>
            <w:tcW w:w="81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社会公益组织</w:t>
            </w:r>
          </w:p>
        </w:tc>
        <w:tc>
          <w:tcPr>
            <w:tcW w:w="97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法律服务机构</w:t>
            </w:r>
          </w:p>
        </w:tc>
        <w:tc>
          <w:tcPr>
            <w:tcW w:w="713"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其他</w:t>
            </w:r>
          </w:p>
        </w:tc>
        <w:tc>
          <w:tcPr>
            <w:tcW w:w="697"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一、本年新收政府信息公开申请数量</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eastAsia="仿宋_GB2312" w:cs="仿宋_GB2312"/>
                <w:kern w:val="0"/>
                <w:sz w:val="24"/>
                <w:szCs w:val="24"/>
                <w:lang w:eastAsia="zh-CN"/>
              </w:rPr>
            </w:pPr>
            <w:r>
              <w:rPr>
                <w:rFonts w:hint="eastAsia" w:eastAsia="仿宋_GB2312" w:cs="仿宋_GB2312"/>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二、上年结转政府信息公开申请数量</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eastAsia="仿宋_GB2312" w:cs="仿宋_GB2312"/>
                <w:kern w:val="0"/>
                <w:sz w:val="24"/>
                <w:szCs w:val="24"/>
                <w:lang w:eastAsia="zh-CN"/>
              </w:rPr>
            </w:pPr>
            <w:r>
              <w:rPr>
                <w:rFonts w:hint="eastAsia" w:eastAsia="仿宋_GB2312" w:cs="仿宋_GB2312"/>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三、本年度办理结果</w:t>
            </w: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（一）予以公开</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（二）部分公开（区分处理的，只计这一情形，不计其他情形）</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（三）不予公开</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1.</w:t>
            </w:r>
            <w:r>
              <w:rPr>
                <w:rFonts w:hint="eastAsia" w:eastAsia="仿宋_GB2312" w:cs="仿宋_GB2312"/>
                <w:kern w:val="0"/>
                <w:sz w:val="24"/>
                <w:szCs w:val="24"/>
              </w:rPr>
              <w:t>属于国家秘密</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2.</w:t>
            </w:r>
            <w:r>
              <w:rPr>
                <w:rFonts w:hint="eastAsia" w:eastAsia="仿宋_GB2312" w:cs="仿宋_GB2312"/>
                <w:kern w:val="0"/>
                <w:sz w:val="24"/>
                <w:szCs w:val="24"/>
              </w:rPr>
              <w:t>其他法律行政法规禁止公开</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3.</w:t>
            </w:r>
            <w:r>
              <w:rPr>
                <w:rFonts w:hint="eastAsia" w:eastAsia="仿宋_GB2312" w:cs="仿宋_GB2312"/>
                <w:kern w:val="0"/>
                <w:sz w:val="24"/>
                <w:szCs w:val="24"/>
              </w:rPr>
              <w:t>危及</w:t>
            </w:r>
            <w:r>
              <w:rPr>
                <w:rFonts w:eastAsia="仿宋_GB2312"/>
                <w:kern w:val="0"/>
                <w:sz w:val="24"/>
                <w:szCs w:val="24"/>
              </w:rPr>
              <w:t>“</w:t>
            </w:r>
            <w:r>
              <w:rPr>
                <w:rFonts w:hint="eastAsia" w:eastAsia="仿宋_GB2312" w:cs="仿宋_GB2312"/>
                <w:kern w:val="0"/>
                <w:sz w:val="24"/>
                <w:szCs w:val="24"/>
              </w:rPr>
              <w:t>三安全一稳定</w:t>
            </w:r>
            <w:r>
              <w:rPr>
                <w:rFonts w:eastAsia="仿宋_GB2312"/>
                <w:kern w:val="0"/>
                <w:sz w:val="24"/>
                <w:szCs w:val="24"/>
              </w:rPr>
              <w:t>”</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4.</w:t>
            </w:r>
            <w:r>
              <w:rPr>
                <w:rFonts w:hint="eastAsia" w:eastAsia="仿宋_GB2312" w:cs="仿宋_GB2312"/>
                <w:kern w:val="0"/>
                <w:sz w:val="24"/>
                <w:szCs w:val="24"/>
              </w:rPr>
              <w:t>保护第三方合法权益</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5.</w:t>
            </w:r>
            <w:r>
              <w:rPr>
                <w:rFonts w:hint="eastAsia" w:eastAsia="仿宋_GB2312" w:cs="仿宋_GB2312"/>
                <w:kern w:val="0"/>
                <w:sz w:val="24"/>
                <w:szCs w:val="24"/>
              </w:rPr>
              <w:t>属于三类内部事务信息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6.</w:t>
            </w:r>
            <w:r>
              <w:rPr>
                <w:rFonts w:hint="eastAsia" w:eastAsia="仿宋_GB2312" w:cs="仿宋_GB2312"/>
                <w:kern w:val="0"/>
                <w:sz w:val="24"/>
                <w:szCs w:val="24"/>
              </w:rPr>
              <w:t>属于四类过程性信息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eastAsia="仿宋_GB2312"/>
                <w:kern w:val="0"/>
                <w:sz w:val="24"/>
                <w:szCs w:val="24"/>
              </w:rPr>
              <w:t>7.</w:t>
            </w:r>
            <w:r>
              <w:rPr>
                <w:rFonts w:hint="eastAsia" w:eastAsia="仿宋_GB2312" w:cs="仿宋_GB2312"/>
                <w:kern w:val="0"/>
                <w:sz w:val="24"/>
                <w:szCs w:val="24"/>
              </w:rPr>
              <w:t>属于行政执法案卷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eastAsia="仿宋_GB2312"/>
                <w:kern w:val="0"/>
                <w:sz w:val="24"/>
                <w:szCs w:val="24"/>
              </w:rPr>
              <w:t>8.</w:t>
            </w:r>
            <w:r>
              <w:rPr>
                <w:rFonts w:hint="eastAsia" w:eastAsia="仿宋_GB2312" w:cs="仿宋_GB2312"/>
                <w:kern w:val="0"/>
                <w:sz w:val="24"/>
                <w:szCs w:val="24"/>
              </w:rPr>
              <w:t>属于行政查询事项</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（四）无法提供</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1.</w:t>
            </w:r>
            <w:r>
              <w:rPr>
                <w:rFonts w:hint="eastAsia" w:eastAsia="仿宋_GB2312" w:cs="仿宋_GB2312"/>
                <w:kern w:val="0"/>
                <w:sz w:val="24"/>
                <w:szCs w:val="24"/>
              </w:rPr>
              <w:t>本机关不掌握相关政府信息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2.</w:t>
            </w:r>
            <w:r>
              <w:rPr>
                <w:rFonts w:hint="eastAsia" w:eastAsia="仿宋_GB2312" w:cs="仿宋_GB2312"/>
                <w:kern w:val="0"/>
                <w:sz w:val="24"/>
                <w:szCs w:val="24"/>
              </w:rPr>
              <w:t>没有现成信息需要另行制作</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3.</w:t>
            </w:r>
            <w:r>
              <w:rPr>
                <w:rFonts w:hint="eastAsia" w:eastAsia="仿宋_GB2312" w:cs="仿宋_GB2312"/>
                <w:kern w:val="0"/>
                <w:sz w:val="24"/>
                <w:szCs w:val="24"/>
              </w:rPr>
              <w:t>补正后申请内容仍不明确</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（五）不予处理</w:t>
            </w: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1.</w:t>
            </w:r>
            <w:r>
              <w:rPr>
                <w:rFonts w:hint="eastAsia" w:eastAsia="仿宋_GB2312" w:cs="仿宋_GB2312"/>
                <w:kern w:val="0"/>
                <w:sz w:val="24"/>
                <w:szCs w:val="24"/>
              </w:rPr>
              <w:t>信访举报投诉类申请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2.</w:t>
            </w:r>
            <w:r>
              <w:rPr>
                <w:rFonts w:hint="eastAsia" w:eastAsia="仿宋_GB2312" w:cs="仿宋_GB2312"/>
                <w:kern w:val="0"/>
                <w:sz w:val="24"/>
                <w:szCs w:val="24"/>
              </w:rPr>
              <w:t>重复申请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3.</w:t>
            </w:r>
            <w:r>
              <w:rPr>
                <w:rFonts w:hint="eastAsia" w:eastAsia="仿宋_GB2312" w:cs="仿宋_GB2312"/>
                <w:kern w:val="0"/>
                <w:sz w:val="24"/>
                <w:szCs w:val="24"/>
              </w:rPr>
              <w:t>要求提供公开出版物</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4.</w:t>
            </w:r>
            <w:r>
              <w:rPr>
                <w:rFonts w:hint="eastAsia" w:eastAsia="仿宋_GB2312" w:cs="仿宋_GB2312"/>
                <w:kern w:val="0"/>
                <w:sz w:val="24"/>
                <w:szCs w:val="24"/>
              </w:rPr>
              <w:t>无正当理由大量反复申请</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857"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250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ind w:right="-63" w:rightChars="-30"/>
              <w:jc w:val="left"/>
              <w:rPr>
                <w:rFonts w:eastAsia="仿宋_GB2312"/>
                <w:sz w:val="24"/>
                <w:szCs w:val="24"/>
              </w:rPr>
            </w:pPr>
            <w:r>
              <w:rPr>
                <w:rFonts w:eastAsia="仿宋_GB2312"/>
                <w:kern w:val="0"/>
                <w:sz w:val="24"/>
                <w:szCs w:val="24"/>
              </w:rPr>
              <w:t>5.</w:t>
            </w:r>
            <w:r>
              <w:rPr>
                <w:rFonts w:hint="eastAsia" w:eastAsia="仿宋_GB2312" w:cs="仿宋_GB2312"/>
                <w:kern w:val="0"/>
                <w:sz w:val="24"/>
                <w:szCs w:val="24"/>
              </w:rPr>
              <w:t>要求行政机关确认或重新出具已获取信息</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（六）其他处理</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336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（七）总计</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39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left"/>
              <w:rPr>
                <w:rFonts w:eastAsia="仿宋_GB2312"/>
                <w:sz w:val="24"/>
                <w:szCs w:val="24"/>
              </w:rPr>
            </w:pPr>
            <w:r>
              <w:rPr>
                <w:rFonts w:hint="eastAsia" w:eastAsia="仿宋_GB2312" w:cs="仿宋_GB2312"/>
                <w:kern w:val="0"/>
                <w:sz w:val="24"/>
                <w:szCs w:val="24"/>
              </w:rPr>
              <w:t>四、结转下年度继续办理</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81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713"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97"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cs="仿宋_GB2312"/>
                <w:kern w:val="0"/>
                <w:sz w:val="24"/>
                <w:szCs w:val="24"/>
                <w:lang w:val="en-US" w:eastAsia="zh-CN"/>
              </w:rPr>
              <w:t>0</w:t>
            </w:r>
          </w:p>
        </w:tc>
      </w:tr>
    </w:tbl>
    <w:p>
      <w:pPr>
        <w:numPr>
          <w:ilvl w:val="0"/>
          <w:numId w:val="1"/>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300" w:lineRule="exact"/>
              <w:rPr>
                <w:rFonts w:eastAsia="仿宋_GB2312"/>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hint="eastAsia" w:eastAsia="仿宋_GB2312" w:cs="仿宋_GB2312"/>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jc w:val="center"/>
              <w:rPr>
                <w:rFonts w:eastAsia="仿宋_GB2312"/>
                <w:sz w:val="24"/>
                <w:szCs w:val="24"/>
              </w:rPr>
            </w:pPr>
            <w:r>
              <w:rPr>
                <w:rFonts w:eastAsia="仿宋_GB2312"/>
                <w:kern w:val="0"/>
                <w:sz w:val="24"/>
                <w:szCs w:val="24"/>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sz w:val="24"/>
                <w:szCs w:val="24"/>
                <w:lang w:val="en-US" w:eastAsia="zh-CN"/>
              </w:rPr>
            </w:pPr>
            <w:r>
              <w:rPr>
                <w:rFonts w:hint="eastAsia" w:eastAsia="仿宋_GB2312"/>
                <w:sz w:val="24"/>
                <w:szCs w:val="24"/>
                <w:lang w:val="en-US" w:eastAsia="zh-CN"/>
              </w:rPr>
              <w:t>0</w:t>
            </w:r>
          </w:p>
        </w:tc>
      </w:tr>
    </w:tbl>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中心政府信息公开工作在深化政府信息公开内容、完善政务信息公开配套工作，加强政务信息公开基础性等方面取得了新的进展，但与公众的需求还存有差距，公开形式便民性需要提高。结合工作中存在问题和不足，考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从以下三个方面加以改进：</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是进一步维护好政府信息公开网站，进一步建立和完善政府信息公开工作制度。二是进一步规范和完善政府信息公开的内容、形式。在抓好固定性内容、常规性工作信息公开的同时，继续抓好行政审批上群众普遍关注的重大热点问题信息的公开，提高政府信息公开工作的针对性。三是进一步加强对政府信息公开工作的监督检查。</w:t>
      </w:r>
      <w:bookmarkStart w:id="0" w:name="_GoBack"/>
      <w:bookmarkEnd w:id="0"/>
      <w:r>
        <w:rPr>
          <w:rFonts w:hint="eastAsia" w:ascii="仿宋_GB2312" w:hAnsi="仿宋_GB2312" w:eastAsia="仿宋_GB2312" w:cs="仿宋_GB2312"/>
          <w:sz w:val="32"/>
          <w:szCs w:val="32"/>
          <w:lang w:val="en-US" w:eastAsia="zh-CN"/>
        </w:rPr>
        <w:t>对信息公开工作明确专人管理，采取定期检查与随机抽查相结合的办法，加大监督检查考核力度，看责任是否到位，制度是否执行，工作是否落实，对检查中发现的问题，及时整改。</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4B9F0"/>
    <w:multiLevelType w:val="singleLevel"/>
    <w:tmpl w:val="7394B9F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02849"/>
    <w:rsid w:val="4D802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2020-12-31T06:54:00Z</dcterms:created>
  <dc:creator>dell</dc:creator>
  <cp:lastModifiedBy>dell</cp:lastModifiedBy>
  <dcterms:modified xsi:type="dcterms:W3CDTF">2020-12-31T07:14:34Z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